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127392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№9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733EE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- 20</w:t>
      </w:r>
      <w:r w:rsid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127392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 часов 30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E2324E" w:rsidRPr="00FD3FB7" w:rsidRDefault="00C453CD" w:rsidP="00E2324E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F61859" w:rsidRPr="00FD3FB7">
        <w:rPr>
          <w:rFonts w:cs="Times New Roman"/>
          <w:sz w:val="28"/>
          <w:szCs w:val="28"/>
        </w:rPr>
        <w:t xml:space="preserve"> </w:t>
      </w:r>
      <w:proofErr w:type="gramEnd"/>
      <w:r w:rsidR="00DA25E4" w:rsidRPr="00FD3FB7">
        <w:rPr>
          <w:rFonts w:cs="Times New Roman"/>
          <w:sz w:val="28"/>
          <w:szCs w:val="28"/>
        </w:rPr>
        <w:t xml:space="preserve"> </w:t>
      </w:r>
      <w:r w:rsidR="00E2324E" w:rsidRPr="00FD3FB7">
        <w:rPr>
          <w:rFonts w:cs="Times New Roman"/>
          <w:sz w:val="28"/>
          <w:szCs w:val="28"/>
        </w:rPr>
        <w:t>– здание магазина ПО «</w:t>
      </w:r>
      <w:proofErr w:type="spellStart"/>
      <w:r w:rsidR="00E2324E" w:rsidRPr="00FD3FB7">
        <w:rPr>
          <w:rFonts w:cs="Times New Roman"/>
          <w:sz w:val="28"/>
          <w:szCs w:val="28"/>
        </w:rPr>
        <w:t>Щигровское</w:t>
      </w:r>
      <w:proofErr w:type="spellEnd"/>
      <w:r w:rsidR="00E2324E" w:rsidRPr="00FD3FB7">
        <w:rPr>
          <w:rFonts w:cs="Times New Roman"/>
          <w:sz w:val="28"/>
          <w:szCs w:val="28"/>
        </w:rPr>
        <w:t xml:space="preserve">»  по адресу: Курская область, </w:t>
      </w:r>
      <w:proofErr w:type="spellStart"/>
      <w:r w:rsidR="00E2324E" w:rsidRPr="00FD3FB7">
        <w:rPr>
          <w:rFonts w:cs="Times New Roman"/>
          <w:sz w:val="28"/>
          <w:szCs w:val="28"/>
        </w:rPr>
        <w:t>Щигровский</w:t>
      </w:r>
      <w:proofErr w:type="spellEnd"/>
      <w:r w:rsidR="00E2324E" w:rsidRPr="00FD3FB7">
        <w:rPr>
          <w:rFonts w:cs="Times New Roman"/>
          <w:sz w:val="28"/>
          <w:szCs w:val="28"/>
        </w:rPr>
        <w:t xml:space="preserve"> район, </w:t>
      </w:r>
      <w:proofErr w:type="spellStart"/>
      <w:r w:rsidR="00E2324E" w:rsidRPr="00FD3FB7">
        <w:rPr>
          <w:rFonts w:cs="Times New Roman"/>
          <w:sz w:val="28"/>
          <w:szCs w:val="28"/>
        </w:rPr>
        <w:t>Теребужский</w:t>
      </w:r>
      <w:proofErr w:type="spellEnd"/>
      <w:r w:rsidR="00E2324E" w:rsidRPr="00FD3FB7">
        <w:rPr>
          <w:rFonts w:cs="Times New Roman"/>
          <w:sz w:val="28"/>
          <w:szCs w:val="28"/>
        </w:rPr>
        <w:t xml:space="preserve"> сельсовет, </w:t>
      </w:r>
      <w:proofErr w:type="spellStart"/>
      <w:r w:rsidR="00E2324E" w:rsidRPr="00FD3FB7">
        <w:rPr>
          <w:rFonts w:cs="Times New Roman"/>
          <w:sz w:val="28"/>
          <w:szCs w:val="28"/>
        </w:rPr>
        <w:t>д.Вышний</w:t>
      </w:r>
      <w:proofErr w:type="spellEnd"/>
      <w:r w:rsidR="00E2324E" w:rsidRPr="00FD3FB7">
        <w:rPr>
          <w:rFonts w:cs="Times New Roman"/>
          <w:sz w:val="28"/>
          <w:szCs w:val="28"/>
        </w:rPr>
        <w:t xml:space="preserve"> </w:t>
      </w:r>
      <w:proofErr w:type="spellStart"/>
      <w:r w:rsidR="00E2324E" w:rsidRPr="00FD3FB7">
        <w:rPr>
          <w:rFonts w:cs="Times New Roman"/>
          <w:sz w:val="28"/>
          <w:szCs w:val="28"/>
        </w:rPr>
        <w:t>Теребуж</w:t>
      </w:r>
      <w:proofErr w:type="spellEnd"/>
      <w:r w:rsidR="00E2324E" w:rsidRPr="00FD3FB7">
        <w:rPr>
          <w:rFonts w:cs="Times New Roman"/>
          <w:sz w:val="28"/>
          <w:szCs w:val="28"/>
        </w:rPr>
        <w:t>;</w:t>
      </w:r>
    </w:p>
    <w:p w:rsidR="001D75AC" w:rsidRPr="00A50224" w:rsidRDefault="001D75AC" w:rsidP="00F61859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7902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сельсовета» от 27.11.2024г. № 6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20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D665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20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27392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>15 часов 30</w:t>
      </w:r>
      <w:bookmarkStart w:id="0" w:name="_GoBack"/>
      <w:bookmarkEnd w:id="0"/>
      <w:r w:rsidRPr="005F3C3D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Pr="00AE2F48" w:rsidRDefault="0044510A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Агаркова</w:t>
      </w:r>
      <w:proofErr w:type="spellEnd"/>
      <w:r>
        <w:rPr>
          <w:sz w:val="28"/>
          <w:szCs w:val="28"/>
        </w:rPr>
        <w:t xml:space="preserve"> Галина Анатольевна</w:t>
      </w:r>
      <w:r w:rsidR="00A17ED1">
        <w:rPr>
          <w:sz w:val="28"/>
          <w:szCs w:val="28"/>
        </w:rPr>
        <w:t xml:space="preserve"> - </w:t>
      </w:r>
      <w:r w:rsidR="00A17ED1" w:rsidRPr="00AE2F48">
        <w:rPr>
          <w:sz w:val="28"/>
          <w:szCs w:val="28"/>
        </w:rPr>
        <w:t>специ</w:t>
      </w:r>
      <w:r w:rsidR="00A17ED1">
        <w:rPr>
          <w:sz w:val="28"/>
          <w:szCs w:val="28"/>
        </w:rPr>
        <w:t xml:space="preserve">алист администрации </w:t>
      </w:r>
      <w:proofErr w:type="spellStart"/>
      <w:proofErr w:type="gramStart"/>
      <w:r>
        <w:rPr>
          <w:sz w:val="28"/>
          <w:szCs w:val="28"/>
        </w:rPr>
        <w:t>Теребужского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lastRenderedPageBreak/>
        <w:t>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r w:rsidR="001A33DD">
        <w:rPr>
          <w:sz w:val="28"/>
          <w:szCs w:val="28"/>
        </w:rPr>
        <w:t>Филиппов Николай Константинович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1A33DD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Фролова Ирина Владимировна</w:t>
      </w:r>
      <w:r w:rsidR="00A17ED1"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 xml:space="preserve">от </w:t>
      </w:r>
      <w:r w:rsidR="006C7403">
        <w:rPr>
          <w:bCs/>
          <w:sz w:val="28"/>
          <w:szCs w:val="28"/>
        </w:rPr>
        <w:t>«31» августа 2022 г. №18-49-7</w:t>
      </w:r>
      <w:r w:rsidR="0038788C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04E2F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7902B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2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7902B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lastRenderedPageBreak/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Л.Ю.Логачева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Г.А.Агаркова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05074B"/>
    <w:rsid w:val="00127392"/>
    <w:rsid w:val="001A33DD"/>
    <w:rsid w:val="001D75AC"/>
    <w:rsid w:val="00206610"/>
    <w:rsid w:val="00262013"/>
    <w:rsid w:val="00265089"/>
    <w:rsid w:val="002B6D6B"/>
    <w:rsid w:val="002C63E9"/>
    <w:rsid w:val="003624E9"/>
    <w:rsid w:val="003733EE"/>
    <w:rsid w:val="0038788C"/>
    <w:rsid w:val="003B1F13"/>
    <w:rsid w:val="004129BD"/>
    <w:rsid w:val="0044510A"/>
    <w:rsid w:val="00597846"/>
    <w:rsid w:val="005F22C8"/>
    <w:rsid w:val="005F3C3D"/>
    <w:rsid w:val="00632C1D"/>
    <w:rsid w:val="006B5121"/>
    <w:rsid w:val="006C7403"/>
    <w:rsid w:val="006F6FC8"/>
    <w:rsid w:val="007476A2"/>
    <w:rsid w:val="007637C9"/>
    <w:rsid w:val="007902BD"/>
    <w:rsid w:val="007A42E8"/>
    <w:rsid w:val="00804E2F"/>
    <w:rsid w:val="00816EC3"/>
    <w:rsid w:val="00844756"/>
    <w:rsid w:val="00890CEB"/>
    <w:rsid w:val="0089492E"/>
    <w:rsid w:val="008E5A1B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D66555"/>
    <w:rsid w:val="00DA25E4"/>
    <w:rsid w:val="00DC3639"/>
    <w:rsid w:val="00E2324E"/>
    <w:rsid w:val="00E51D5F"/>
    <w:rsid w:val="00EE70FF"/>
    <w:rsid w:val="00F07B42"/>
    <w:rsid w:val="00F27DB8"/>
    <w:rsid w:val="00F61859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0689"/>
  <w15:docId w15:val="{D3A11E25-AF46-4F77-A7FB-D4995D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</cp:revision>
  <dcterms:created xsi:type="dcterms:W3CDTF">2024-12-27T08:56:00Z</dcterms:created>
  <dcterms:modified xsi:type="dcterms:W3CDTF">2024-12-27T08:56:00Z</dcterms:modified>
</cp:coreProperties>
</file>