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AA" w:rsidRDefault="003E3FAA">
      <w:pPr>
        <w:rPr>
          <w:rFonts w:ascii="Segoe UI" w:hAnsi="Segoe UI" w:cs="Segoe UI"/>
          <w:color w:val="212529"/>
          <w:shd w:val="clear" w:color="auto" w:fill="FFFFFF"/>
        </w:rPr>
      </w:pPr>
    </w:p>
    <w:p w:rsidR="003E3FAA" w:rsidRPr="00BE4A5B" w:rsidRDefault="00673B23" w:rsidP="00BE4A5B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Е</w:t>
      </w:r>
      <w:r w:rsidR="00BE4A5B" w:rsidRPr="00BE4A5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сть ли на вашем земельном участке геодезич</w:t>
      </w:r>
      <w:r w:rsidR="006211C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еский пункт и его охранная зона</w:t>
      </w:r>
    </w:p>
    <w:p w:rsidR="00025D80" w:rsidRDefault="00025D80" w:rsidP="00BE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23F" w:rsidRPr="0017323F" w:rsidRDefault="0017323F" w:rsidP="009A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Геодезические пункты</w:t>
      </w:r>
      <w:r w:rsidRPr="0017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основа для определения координат и высот различных точек земной поверхности, включая объекты недвижимости.</w:t>
      </w:r>
      <w:r w:rsidRPr="0017323F">
        <w:t xml:space="preserve"> </w:t>
      </w:r>
      <w:r w:rsidRPr="00173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гарантируют высокую точность, что крайне важно для кадастровых</w:t>
      </w:r>
      <w:r w:rsidR="00E6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геодезических</w:t>
      </w:r>
      <w:r w:rsidRPr="0017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 Поэтому их разрушение недопустимо, и сохранение пунктов </w:t>
      </w:r>
      <w:r w:rsidR="00504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федеральное значение</w:t>
      </w:r>
      <w:r w:rsidR="00F70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A5B" w:rsidRPr="00BE4A5B" w:rsidRDefault="0017323F" w:rsidP="001732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Курской области </w:t>
      </w:r>
      <w:r w:rsidR="00025D80" w:rsidRPr="00025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</w:t>
      </w:r>
      <w:r w:rsidR="00E603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25D80" w:rsidRPr="00025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E6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38E"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более</w:t>
      </w:r>
      <w:r w:rsidR="00025D80"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E6038E"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25D80"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</w:t>
      </w:r>
      <w:r w:rsidR="00E6038E"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025D80"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</w:t>
      </w:r>
      <w:r w:rsidR="00AB7E41"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ударственной геодезической сети</w:t>
      </w:r>
      <w:r w:rsidR="00AB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6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38E"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более</w:t>
      </w:r>
      <w:r w:rsidR="00025D80"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038E"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5000</w:t>
      </w:r>
      <w:r w:rsidR="00025D80"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пунктов государственной нивелирной сети</w:t>
      </w:r>
      <w:r w:rsidR="00025D80" w:rsidRPr="0002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4A5B"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относятся к федеральной собственности, находятся под охраной государства и рассчитаны на использование в течение длительного времени.</w:t>
      </w:r>
    </w:p>
    <w:p w:rsidR="008E17DB" w:rsidRDefault="00BE4A5B" w:rsidP="008E1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Росреестра по </w:t>
      </w:r>
      <w:r w:rsidR="00AB7E41" w:rsidRPr="008E17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Pr="008E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регулярной основе проводятся мероприятия по </w:t>
      </w:r>
      <w:r w:rsidR="009A0FEC" w:rsidRPr="008E1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обследованию</w:t>
      </w:r>
      <w:r w:rsidR="008E17DB" w:rsidRPr="008E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государственных сетей и актуализации </w:t>
      </w:r>
      <w:r w:rsidR="008E17DB" w:rsidRPr="008E17DB">
        <w:rPr>
          <w:rFonts w:ascii="Times New Roman" w:hAnsi="Times New Roman" w:cs="Times New Roman"/>
          <w:sz w:val="28"/>
          <w:szCs w:val="28"/>
        </w:rPr>
        <w:t>информации об их состоянии (о сохранности пункта, состоянии его центров</w:t>
      </w:r>
      <w:r w:rsidR="008E17DB">
        <w:rPr>
          <w:rFonts w:ascii="Times New Roman" w:hAnsi="Times New Roman" w:cs="Times New Roman"/>
          <w:sz w:val="28"/>
          <w:szCs w:val="28"/>
        </w:rPr>
        <w:t>, наружных знаков, вн</w:t>
      </w:r>
      <w:r w:rsidR="00BC61E4">
        <w:rPr>
          <w:rFonts w:ascii="Times New Roman" w:hAnsi="Times New Roman" w:cs="Times New Roman"/>
          <w:sz w:val="28"/>
          <w:szCs w:val="28"/>
        </w:rPr>
        <w:t>ешнего оформления</w:t>
      </w:r>
      <w:r w:rsidR="008E17DB">
        <w:rPr>
          <w:rFonts w:ascii="Times New Roman" w:hAnsi="Times New Roman" w:cs="Times New Roman"/>
          <w:sz w:val="28"/>
          <w:szCs w:val="28"/>
        </w:rPr>
        <w:t>)</w:t>
      </w:r>
      <w:r w:rsidR="00BC61E4">
        <w:rPr>
          <w:rFonts w:ascii="Times New Roman" w:hAnsi="Times New Roman" w:cs="Times New Roman"/>
          <w:sz w:val="28"/>
          <w:szCs w:val="28"/>
        </w:rPr>
        <w:t>.</w:t>
      </w:r>
    </w:p>
    <w:p w:rsidR="00BC61E4" w:rsidRPr="00BE4A5B" w:rsidRDefault="00BC61E4" w:rsidP="00BC61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узнать, что на вашем земельном участке расположен геодезический пункт, отвечает </w:t>
      </w:r>
      <w:r w:rsidR="008A7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Управления</w:t>
      </w:r>
      <w:r w:rsidR="00A3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</w:t>
      </w:r>
      <w:r w:rsidR="008A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 </w:t>
      </w:r>
      <w:r w:rsidR="008A7B89"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Емельянов</w:t>
      </w:r>
      <w:r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1E4" w:rsidRPr="00BE4A5B" w:rsidRDefault="00BC61E4" w:rsidP="00BC61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Располагаться геодезические пункты могут в самых разнообразных местах. К примеру, это может быть здание, земельный участок либо сооружение.</w:t>
      </w:r>
    </w:p>
    <w:p w:rsidR="003F20E4" w:rsidRPr="003F20E4" w:rsidRDefault="003F20E4" w:rsidP="003F20E4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20E4">
        <w:rPr>
          <w:rFonts w:eastAsiaTheme="minorHAnsi"/>
          <w:sz w:val="28"/>
          <w:szCs w:val="28"/>
          <w:lang w:eastAsia="en-US"/>
        </w:rPr>
        <w:t xml:space="preserve">Центры (подземная часть) геодезических пунктов изготавливаются в виде железобетонных </w:t>
      </w:r>
      <w:r w:rsidR="00727402">
        <w:rPr>
          <w:rFonts w:eastAsiaTheme="minorHAnsi"/>
          <w:sz w:val="28"/>
          <w:szCs w:val="28"/>
          <w:lang w:eastAsia="en-US"/>
        </w:rPr>
        <w:t>столбов</w:t>
      </w:r>
      <w:r w:rsidRPr="003F20E4">
        <w:rPr>
          <w:rFonts w:eastAsiaTheme="minorHAnsi"/>
          <w:sz w:val="28"/>
          <w:szCs w:val="28"/>
          <w:lang w:eastAsia="en-US"/>
        </w:rPr>
        <w:t xml:space="preserve">, свай, металлических или асбоцементных труб, заполненных бетоном. В верхней части центров цементируются или привариваются специальные чугунные или </w:t>
      </w:r>
      <w:r w:rsidR="00E6038E">
        <w:rPr>
          <w:rFonts w:eastAsiaTheme="minorHAnsi"/>
          <w:sz w:val="28"/>
          <w:szCs w:val="28"/>
          <w:lang w:eastAsia="en-US"/>
        </w:rPr>
        <w:t>металлические</w:t>
      </w:r>
      <w:r w:rsidRPr="003F20E4">
        <w:rPr>
          <w:rFonts w:eastAsiaTheme="minorHAnsi"/>
          <w:sz w:val="28"/>
          <w:szCs w:val="28"/>
          <w:lang w:eastAsia="en-US"/>
        </w:rPr>
        <w:t xml:space="preserve"> марки. Такие центры устанавливаются </w:t>
      </w:r>
      <w:r w:rsidR="00E6038E">
        <w:rPr>
          <w:rFonts w:eastAsiaTheme="minorHAnsi"/>
          <w:sz w:val="28"/>
          <w:szCs w:val="28"/>
          <w:lang w:eastAsia="en-US"/>
        </w:rPr>
        <w:t>в грунт на определенную глубину, с учетом особенностей грунтов.</w:t>
      </w:r>
    </w:p>
    <w:p w:rsidR="003F20E4" w:rsidRPr="003F20E4" w:rsidRDefault="003F20E4" w:rsidP="00727402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20E4">
        <w:rPr>
          <w:rFonts w:eastAsiaTheme="minorHAnsi"/>
          <w:sz w:val="28"/>
          <w:szCs w:val="28"/>
          <w:lang w:eastAsia="en-US"/>
        </w:rPr>
        <w:t>Наружные знаки, установленные выше земли над центрами геодезических пунктов, служат для обозначения и опознавания пунктов на местности в целях использования их для производства геодезических измерений. Наружные знаки представляют собой металлические, деревянные или бетонные (каменные) сооружения, которые возвышаются над землей на высоту от 5 до 35 метров.</w:t>
      </w:r>
    </w:p>
    <w:p w:rsidR="00C617DF" w:rsidRPr="00BE4A5B" w:rsidRDefault="00BE4A5B" w:rsidP="00C617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наличие</w:t>
      </w:r>
      <w:r w:rsidR="0072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охранной зоны</w:t>
      </w:r>
      <w:r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геодезического пункта на</w:t>
      </w:r>
      <w:r w:rsidR="0042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интересующем</w:t>
      </w:r>
      <w:r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участке можно, заказав выписку из Единого государственного реестра недвижимости (ЕГРН) об основных характеристиках и зарегистрированных правах на объект недвижимости</w:t>
      </w:r>
      <w:r w:rsidR="00C6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обратившись в МФЦ</w:t>
      </w:r>
      <w:r w:rsidR="00C6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с помощью </w:t>
      </w:r>
      <w:hyperlink r:id="rId4" w:tgtFrame="_blank" w:history="1">
        <w:r w:rsidRPr="008A7B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портала</w:t>
        </w:r>
        <w:r w:rsidR="00C617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A7B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</w:hyperlink>
      <w:r w:rsidR="00C617DF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также а</w:t>
      </w:r>
      <w:r w:rsidR="00C617DF"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ктуальную информацию о</w:t>
      </w:r>
      <w:r w:rsidR="00C617D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617DF"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охранных зонах </w:t>
      </w:r>
      <w:r w:rsidR="00C617DF"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геодезических пункт</w:t>
      </w:r>
      <w:r w:rsidR="00C6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617DF"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узнать, воспользовавшись бесплатными онлайн сервисом Росреестра «</w:t>
      </w:r>
      <w:hyperlink r:id="rId5" w:tgtFrame="_blank" w:history="1">
        <w:r w:rsidR="00C617DF" w:rsidRPr="00BE4A5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Публичная кадастровая карта</w:t>
        </w:r>
      </w:hyperlink>
      <w:r w:rsidR="00C617DF"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(ППК)</w:t>
      </w:r>
      <w:r w:rsidR="00C617DF"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7DF"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ППК необходимо найти интересующий </w:t>
      </w:r>
      <w:r w:rsidR="00C617DF"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земельный участок (по кадастровому номеру), выбрать в меню раздел «Слои», а затем сделать активным пункт «ЗОУИТ». На карте особые зоны, учтенные в ЕГРН, отобразятся зеленым цветом.</w:t>
      </w:r>
    </w:p>
    <w:p w:rsidR="00504FA3" w:rsidRDefault="00BE4A5B" w:rsidP="00C617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6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="00C6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424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</w:t>
      </w:r>
      <w:r w:rsidR="00C6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C6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особыми условиями использования территорий (ЗОУИТ), то данная информация отобразится с соответствующим ограничением</w:t>
      </w:r>
      <w:r w:rsidR="00C6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выписке из ЕГРН или на </w:t>
      </w:r>
      <w:r w:rsidR="00504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r w:rsidRPr="00BE4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Охранная зона пунктов государственных сетей представляет собой квадрат с длиной стороны 4 м., соответственно площадь этого квадрата </w:t>
      </w:r>
      <w:r w:rsidR="00504F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C6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proofErr w:type="spellStart"/>
      <w:r w:rsidR="00C6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6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 в центре зоны находится сам геодезический пункт. </w:t>
      </w:r>
    </w:p>
    <w:p w:rsidR="00504FA3" w:rsidRPr="00504FA3" w:rsidRDefault="00504FA3" w:rsidP="00B4607F">
      <w:pPr>
        <w:pStyle w:val="blockblock-3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4FA3">
        <w:rPr>
          <w:sz w:val="28"/>
          <w:szCs w:val="28"/>
        </w:rPr>
        <w:t xml:space="preserve">Зачастую собственники и </w:t>
      </w:r>
      <w:r w:rsidR="00B4607F">
        <w:rPr>
          <w:sz w:val="28"/>
          <w:szCs w:val="28"/>
        </w:rPr>
        <w:t xml:space="preserve">пользователи земельных участков </w:t>
      </w:r>
      <w:r w:rsidRPr="00504FA3">
        <w:rPr>
          <w:sz w:val="28"/>
          <w:szCs w:val="28"/>
        </w:rPr>
        <w:t>сталкиваются с вопросом, что делать с геодезическим пунктом на своих земельных участках.</w:t>
      </w:r>
    </w:p>
    <w:p w:rsidR="00504FA3" w:rsidRPr="00C43096" w:rsidRDefault="00E6038E" w:rsidP="00504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земельных участков и зданий, на которых расположены пункты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6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60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обязаны обеспечить их сохранность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4FA3" w:rsidRPr="00504FA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что некоторые владельцы пытаются спилить пирамиду, выкорчевать металлический центр пункта. Однако делать это категорически запрещено</w:t>
      </w:r>
      <w:r w:rsidR="00B4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607F" w:rsidRPr="00B4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уничтожение, повреждение или снос пунктов государственных геодезических сетей влечет наложение административного штрафа. Для граждан </w:t>
      </w:r>
      <w:r w:rsidR="00B4607F"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штраф составит от 5 до 10 тысяч рублей</w:t>
      </w:r>
      <w:r w:rsidR="00B4607F" w:rsidRPr="00B4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должностных лиц – </w:t>
      </w:r>
      <w:r w:rsidR="00B4607F"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 до 50 тысяч рублей</w:t>
      </w:r>
      <w:r w:rsidR="00B4607F" w:rsidRPr="00B4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юридических лиц – </w:t>
      </w:r>
      <w:r w:rsidR="00B4607F"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50 до 200 </w:t>
      </w:r>
      <w:r w:rsidR="00424C78" w:rsidRPr="00C4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тысяч рублей.</w:t>
      </w:r>
    </w:p>
    <w:p w:rsidR="00BE4A5B" w:rsidRPr="00BE4A5B" w:rsidRDefault="00BE4A5B" w:rsidP="00BE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A5B" w:rsidRPr="00BE4A5B" w:rsidRDefault="00BE4A5B" w:rsidP="00BE4A5B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E4A5B" w:rsidRPr="00BE4A5B" w:rsidRDefault="00BE4A5B" w:rsidP="00BE4A5B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bookmarkStart w:id="0" w:name="_GoBack"/>
      <w:bookmarkEnd w:id="0"/>
    </w:p>
    <w:sectPr w:rsidR="00BE4A5B" w:rsidRPr="00BE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AA"/>
    <w:rsid w:val="00025D80"/>
    <w:rsid w:val="00083B1D"/>
    <w:rsid w:val="0017323F"/>
    <w:rsid w:val="002605DF"/>
    <w:rsid w:val="003E3FAA"/>
    <w:rsid w:val="003F20E4"/>
    <w:rsid w:val="00424C78"/>
    <w:rsid w:val="00504FA3"/>
    <w:rsid w:val="00514585"/>
    <w:rsid w:val="005770B9"/>
    <w:rsid w:val="006211CF"/>
    <w:rsid w:val="00673B23"/>
    <w:rsid w:val="00727402"/>
    <w:rsid w:val="008A7B89"/>
    <w:rsid w:val="008E17DB"/>
    <w:rsid w:val="009A0FEC"/>
    <w:rsid w:val="00A3748B"/>
    <w:rsid w:val="00AB51B6"/>
    <w:rsid w:val="00AB7E41"/>
    <w:rsid w:val="00B4607F"/>
    <w:rsid w:val="00BC61E4"/>
    <w:rsid w:val="00BE4A5B"/>
    <w:rsid w:val="00C43096"/>
    <w:rsid w:val="00C617DF"/>
    <w:rsid w:val="00DD0104"/>
    <w:rsid w:val="00E6038E"/>
    <w:rsid w:val="00F7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F2F5"/>
  <w15:chartTrackingRefBased/>
  <w15:docId w15:val="{5E51FEB1-7547-4ED3-B8E6-8F0E8C07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FAA"/>
    <w:rPr>
      <w:color w:val="0000FF"/>
      <w:u w:val="single"/>
    </w:rPr>
  </w:style>
  <w:style w:type="paragraph" w:customStyle="1" w:styleId="blockblock-3c">
    <w:name w:val="block__block-3c"/>
    <w:basedOn w:val="a"/>
    <w:rsid w:val="0050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F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zen.ru/away?to=https%3A%2F%2Fpkk.rosreestr.ru%2F" TargetMode="External"/><Relationship Id="rId4" Type="http://schemas.openxmlformats.org/officeDocument/2006/relationships/hyperlink" Target="https://dzen.ru/away?to=https%3A%2F%2Fgosuslugi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Анненкова Анна Игоревна</dc:creator>
  <cp:keywords/>
  <dc:description/>
  <cp:lastModifiedBy>Погожих Наталья Алексеевна</cp:lastModifiedBy>
  <cp:revision>6</cp:revision>
  <cp:lastPrinted>2024-06-06T12:35:00Z</cp:lastPrinted>
  <dcterms:created xsi:type="dcterms:W3CDTF">2024-06-11T07:43:00Z</dcterms:created>
  <dcterms:modified xsi:type="dcterms:W3CDTF">2024-06-11T07:45:00Z</dcterms:modified>
</cp:coreProperties>
</file>