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2712C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7F30DC" w:rsidRPr="002712C0" w:rsidRDefault="000D059C" w:rsidP="002712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30DC" w:rsidRPr="002712C0" w:rsidRDefault="007F30DC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F30DC" w:rsidRPr="002712C0" w:rsidRDefault="00AE2954" w:rsidP="002712C0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2C0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7F30DC" w:rsidRPr="002712C0" w:rsidRDefault="002712C0" w:rsidP="002712C0">
      <w:pPr>
        <w:jc w:val="center"/>
        <w:rPr>
          <w:rFonts w:ascii="Arial" w:hAnsi="Arial" w:cs="Arial"/>
          <w:b/>
          <w:sz w:val="32"/>
          <w:szCs w:val="32"/>
        </w:rPr>
      </w:pPr>
      <w:r w:rsidRPr="002712C0">
        <w:rPr>
          <w:rFonts w:ascii="Arial" w:hAnsi="Arial" w:cs="Arial"/>
          <w:b/>
          <w:sz w:val="32"/>
          <w:szCs w:val="32"/>
        </w:rPr>
        <w:t>от«29» мая</w:t>
      </w:r>
      <w:r w:rsidR="007F30DC" w:rsidRPr="002712C0">
        <w:rPr>
          <w:rFonts w:ascii="Arial" w:hAnsi="Arial" w:cs="Arial"/>
          <w:b/>
          <w:sz w:val="32"/>
          <w:szCs w:val="32"/>
        </w:rPr>
        <w:t xml:space="preserve"> 2025</w:t>
      </w:r>
      <w:r w:rsidR="00E85502">
        <w:rPr>
          <w:rFonts w:ascii="Arial" w:eastAsia="Times New Roman" w:hAnsi="Arial" w:cs="Arial"/>
          <w:b/>
          <w:sz w:val="32"/>
          <w:szCs w:val="32"/>
        </w:rPr>
        <w:t>г.   № 61-159</w:t>
      </w:r>
      <w:r w:rsidRPr="002712C0">
        <w:rPr>
          <w:rFonts w:ascii="Arial" w:eastAsia="Times New Roman" w:hAnsi="Arial" w:cs="Arial"/>
          <w:b/>
          <w:sz w:val="32"/>
          <w:szCs w:val="32"/>
        </w:rPr>
        <w:t>-7</w:t>
      </w:r>
    </w:p>
    <w:tbl>
      <w:tblPr>
        <w:tblW w:w="8726" w:type="dxa"/>
        <w:jc w:val="center"/>
        <w:tblLayout w:type="fixed"/>
        <w:tblLook w:val="0000" w:firstRow="0" w:lastRow="0" w:firstColumn="0" w:lastColumn="0" w:noHBand="0" w:noVBand="0"/>
      </w:tblPr>
      <w:tblGrid>
        <w:gridCol w:w="8726"/>
      </w:tblGrid>
      <w:tr w:rsidR="00FC3E68" w:rsidRPr="002712C0" w:rsidTr="00644305">
        <w:trPr>
          <w:trHeight w:val="230"/>
          <w:jc w:val="center"/>
        </w:trPr>
        <w:tc>
          <w:tcPr>
            <w:tcW w:w="8726" w:type="dxa"/>
          </w:tcPr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712C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      </w:r>
            <w:r w:rsidR="000D059C">
              <w:rPr>
                <w:rFonts w:ascii="Arial" w:hAnsi="Arial" w:cs="Arial"/>
                <w:b/>
                <w:bCs/>
                <w:sz w:val="32"/>
                <w:szCs w:val="32"/>
              </w:rPr>
              <w:t>Теребужского</w:t>
            </w:r>
            <w:r w:rsidRPr="002712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</w:t>
            </w:r>
          </w:p>
          <w:p w:rsidR="00FC3E68" w:rsidRPr="002712C0" w:rsidRDefault="00FC3E68" w:rsidP="002712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FC3E68" w:rsidRPr="0039638A" w:rsidRDefault="00FC3E68" w:rsidP="00FC3E68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</w:t>
      </w:r>
      <w:r w:rsidR="000A65F6" w:rsidRPr="0039638A">
        <w:rPr>
          <w:rFonts w:ascii="Arial" w:hAnsi="Arial" w:cs="Arial"/>
          <w:sz w:val="24"/>
          <w:szCs w:val="24"/>
        </w:rPr>
        <w:t xml:space="preserve"> Постановлением Админитрации Курской области от 28.01.2022 г. № 67-па</w:t>
      </w:r>
      <w:r w:rsidR="00B000AA" w:rsidRPr="0039638A">
        <w:rPr>
          <w:rFonts w:ascii="Arial" w:hAnsi="Arial" w:cs="Arial"/>
          <w:sz w:val="24"/>
          <w:szCs w:val="24"/>
        </w:rPr>
        <w:t>,</w:t>
      </w:r>
      <w:r w:rsidRPr="0039638A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B000AA" w:rsidRPr="0039638A">
        <w:rPr>
          <w:rFonts w:ascii="Arial" w:hAnsi="Arial" w:cs="Arial"/>
          <w:sz w:val="24"/>
          <w:szCs w:val="24"/>
        </w:rPr>
        <w:t>муниципального образования «</w:t>
      </w:r>
      <w:r w:rsidR="000D059C">
        <w:rPr>
          <w:rFonts w:ascii="Arial" w:hAnsi="Arial" w:cs="Arial"/>
          <w:sz w:val="24"/>
          <w:szCs w:val="24"/>
        </w:rPr>
        <w:t>Теребужское</w:t>
      </w:r>
      <w:r w:rsidR="009A41C2" w:rsidRPr="0039638A">
        <w:rPr>
          <w:rFonts w:ascii="Arial" w:hAnsi="Arial" w:cs="Arial"/>
          <w:sz w:val="24"/>
          <w:szCs w:val="24"/>
        </w:rPr>
        <w:t xml:space="preserve"> сельское поселение» Щигровского муниципального района</w:t>
      </w:r>
      <w:r w:rsidRPr="0039638A">
        <w:rPr>
          <w:rFonts w:ascii="Arial" w:hAnsi="Arial" w:cs="Arial"/>
          <w:sz w:val="24"/>
          <w:szCs w:val="24"/>
        </w:rPr>
        <w:t xml:space="preserve">, </w:t>
      </w:r>
      <w:r w:rsidR="00AE2954" w:rsidRPr="0039638A">
        <w:rPr>
          <w:rFonts w:ascii="Arial" w:hAnsi="Arial" w:cs="Arial"/>
          <w:sz w:val="24"/>
          <w:szCs w:val="24"/>
        </w:rPr>
        <w:t>Собрание депутатов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</w:t>
      </w:r>
      <w:r w:rsidR="007F30DC" w:rsidRPr="0039638A">
        <w:rPr>
          <w:rFonts w:ascii="Arial" w:hAnsi="Arial" w:cs="Arial"/>
          <w:sz w:val="24"/>
          <w:szCs w:val="24"/>
        </w:rPr>
        <w:t>решило</w:t>
      </w:r>
      <w:r w:rsidRPr="0039638A">
        <w:rPr>
          <w:rFonts w:ascii="Arial" w:hAnsi="Arial" w:cs="Arial"/>
          <w:sz w:val="24"/>
          <w:szCs w:val="24"/>
        </w:rPr>
        <w:t>:</w:t>
      </w:r>
    </w:p>
    <w:p w:rsidR="00FC3E68" w:rsidRPr="0039638A" w:rsidRDefault="00FC3E68" w:rsidP="00FC3E68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  <w:sz w:val="24"/>
          <w:szCs w:val="24"/>
          <w:lang w:eastAsia="ru-RU"/>
        </w:rPr>
        <w:t xml:space="preserve">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39638A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  <w:sz w:val="24"/>
          <w:szCs w:val="24"/>
        </w:rPr>
        <w:t>Теребужского</w:t>
      </w:r>
      <w:r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 xml:space="preserve"> № 1</w:t>
      </w:r>
      <w:r w:rsidRPr="0039638A">
        <w:rPr>
          <w:rFonts w:ascii="Arial" w:hAnsi="Arial" w:cs="Arial"/>
          <w:sz w:val="24"/>
          <w:szCs w:val="24"/>
          <w:lang w:eastAsia="ru-RU"/>
        </w:rPr>
        <w:t>.</w:t>
      </w:r>
    </w:p>
    <w:p w:rsidR="003622AD" w:rsidRPr="0039638A" w:rsidRDefault="003622AD" w:rsidP="003622AD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9638A">
        <w:rPr>
          <w:rFonts w:ascii="Arial" w:hAnsi="Arial" w:cs="Arial"/>
        </w:rPr>
        <w:t xml:space="preserve">   </w:t>
      </w:r>
      <w:r w:rsidR="0075020F" w:rsidRPr="0039638A">
        <w:rPr>
          <w:rFonts w:ascii="Arial" w:hAnsi="Arial" w:cs="Arial"/>
          <w:sz w:val="24"/>
          <w:szCs w:val="24"/>
          <w:lang w:eastAsia="ru-RU"/>
        </w:rPr>
        <w:t>Утвердить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> Положение</w:t>
      </w:r>
      <w:r w:rsidR="002E16B1" w:rsidRPr="0039638A">
        <w:rPr>
          <w:rFonts w:ascii="Arial" w:hAnsi="Arial" w:cs="Arial"/>
          <w:bCs/>
        </w:rPr>
        <w:t xml:space="preserve"> 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Администрации </w:t>
      </w:r>
      <w:r w:rsidR="000D059C">
        <w:rPr>
          <w:rFonts w:ascii="Arial" w:hAnsi="Arial" w:cs="Arial"/>
          <w:bCs/>
          <w:sz w:val="24"/>
          <w:szCs w:val="24"/>
        </w:rPr>
        <w:t>Теребужского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 , финансовое обеспечение 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  <w:sz w:val="24"/>
          <w:szCs w:val="24"/>
        </w:rPr>
        <w:t>Теребужского</w:t>
      </w:r>
      <w:r w:rsidR="002E16B1" w:rsidRPr="0039638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9638A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C3E68" w:rsidRPr="0039638A" w:rsidRDefault="00FC3E68" w:rsidP="00E85502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lastRenderedPageBreak/>
        <w:t xml:space="preserve"> Опубликовать 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 сборнике «Инфо</w:t>
      </w:r>
      <w:r w:rsidR="00812B92" w:rsidRPr="0039638A">
        <w:rPr>
          <w:rFonts w:ascii="Arial" w:hAnsi="Arial" w:cs="Arial"/>
          <w:sz w:val="24"/>
          <w:szCs w:val="24"/>
        </w:rPr>
        <w:t>рмационный вестник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» и разместить на</w:t>
      </w:r>
      <w:r w:rsidR="00812B92" w:rsidRPr="0039638A"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  <w:r w:rsidRPr="0039638A">
        <w:rPr>
          <w:rFonts w:ascii="Arial" w:hAnsi="Arial" w:cs="Arial"/>
          <w:sz w:val="24"/>
          <w:szCs w:val="24"/>
        </w:rPr>
        <w:t xml:space="preserve">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39638A">
        <w:rPr>
          <w:rFonts w:ascii="Arial" w:hAnsi="Arial" w:cs="Arial"/>
          <w:sz w:val="24"/>
          <w:szCs w:val="24"/>
        </w:rPr>
        <w:t xml:space="preserve"> сельсовета</w:t>
      </w:r>
      <w:r w:rsidR="00812B92" w:rsidRPr="0039638A">
        <w:rPr>
          <w:rFonts w:ascii="Arial" w:hAnsi="Arial" w:cs="Arial"/>
          <w:bCs/>
          <w:color w:val="273350"/>
          <w:shd w:val="clear" w:color="auto" w:fill="FFFFFF"/>
        </w:rPr>
        <w:t xml:space="preserve"> </w:t>
      </w:r>
      <w:r w:rsidR="00E85502">
        <w:rPr>
          <w:rFonts w:ascii="Arial" w:hAnsi="Arial" w:cs="Arial"/>
          <w:bCs/>
          <w:color w:val="273350"/>
          <w:shd w:val="clear" w:color="auto" w:fill="FFFFFF"/>
        </w:rPr>
        <w:t>(</w:t>
      </w:r>
      <w:r w:rsidR="00E85502" w:rsidRPr="00E85502">
        <w:rPr>
          <w:rFonts w:ascii="Arial" w:hAnsi="Arial" w:cs="Arial"/>
          <w:bCs/>
          <w:color w:val="273350"/>
          <w:shd w:val="clear" w:color="auto" w:fill="FFFFFF"/>
        </w:rPr>
        <w:t xml:space="preserve">https://terebuzhskij-r38.gosweb.gosuslugi.ru/ </w:t>
      </w:r>
      <w:r w:rsidR="00E85502">
        <w:rPr>
          <w:rFonts w:ascii="Arial" w:hAnsi="Arial" w:cs="Arial"/>
          <w:bCs/>
          <w:color w:val="273350"/>
          <w:shd w:val="clear" w:color="auto" w:fill="FFFFFF"/>
        </w:rPr>
        <w:t>)</w:t>
      </w:r>
      <w:r w:rsidRPr="0039638A">
        <w:rPr>
          <w:rFonts w:ascii="Arial" w:hAnsi="Arial" w:cs="Arial"/>
          <w:sz w:val="24"/>
          <w:szCs w:val="24"/>
        </w:rPr>
        <w:t xml:space="preserve">  .</w:t>
      </w:r>
    </w:p>
    <w:p w:rsidR="00FC3E68" w:rsidRPr="0039638A" w:rsidRDefault="00FC3E68" w:rsidP="00FC3E68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Настоящее </w:t>
      </w:r>
      <w:r w:rsidR="00AE2954" w:rsidRPr="0039638A">
        <w:rPr>
          <w:rFonts w:ascii="Arial" w:hAnsi="Arial" w:cs="Arial"/>
          <w:sz w:val="24"/>
          <w:szCs w:val="24"/>
        </w:rPr>
        <w:t>решение</w:t>
      </w:r>
      <w:r w:rsidRPr="0039638A">
        <w:rPr>
          <w:rFonts w:ascii="Arial" w:hAnsi="Arial" w:cs="Arial"/>
          <w:sz w:val="24"/>
          <w:szCs w:val="24"/>
        </w:rPr>
        <w:t xml:space="preserve"> вступает в силу с</w:t>
      </w:r>
      <w:r w:rsidR="009A41C2" w:rsidRPr="0039638A">
        <w:rPr>
          <w:rFonts w:ascii="Arial" w:hAnsi="Arial" w:cs="Arial"/>
          <w:sz w:val="24"/>
          <w:szCs w:val="24"/>
        </w:rPr>
        <w:t>о дня официального обнародования</w:t>
      </w:r>
      <w:r w:rsidRPr="0039638A">
        <w:rPr>
          <w:rFonts w:ascii="Arial" w:hAnsi="Arial" w:cs="Arial"/>
          <w:sz w:val="24"/>
          <w:szCs w:val="24"/>
        </w:rPr>
        <w:t>.</w:t>
      </w:r>
    </w:p>
    <w:p w:rsidR="00FC3E68" w:rsidRPr="0039638A" w:rsidRDefault="00FC3E68" w:rsidP="00FC3E68">
      <w:pPr>
        <w:tabs>
          <w:tab w:val="left" w:pos="0"/>
        </w:tabs>
        <w:ind w:right="-1"/>
        <w:rPr>
          <w:rFonts w:ascii="Arial" w:hAnsi="Arial" w:cs="Arial"/>
          <w:sz w:val="24"/>
          <w:szCs w:val="24"/>
        </w:rPr>
      </w:pPr>
    </w:p>
    <w:p w:rsidR="007F30DC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2954" w:rsidRPr="0039638A" w:rsidRDefault="000D059C" w:rsidP="007F30D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Теребужского</w:t>
      </w:r>
      <w:r w:rsidR="00AE2954" w:rsidRPr="0039638A"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E85502">
        <w:rPr>
          <w:rFonts w:ascii="Arial" w:hAnsi="Arial" w:cs="Arial"/>
          <w:sz w:val="24"/>
          <w:szCs w:val="24"/>
        </w:rPr>
        <w:t xml:space="preserve">                               Т.С.Козявкина</w:t>
      </w:r>
    </w:p>
    <w:p w:rsidR="00AE2954" w:rsidRPr="0039638A" w:rsidRDefault="00AE2954" w:rsidP="007F30DC">
      <w:pPr>
        <w:pStyle w:val="a4"/>
        <w:rPr>
          <w:rFonts w:ascii="Arial" w:hAnsi="Arial" w:cs="Arial"/>
          <w:sz w:val="24"/>
          <w:szCs w:val="24"/>
        </w:rPr>
      </w:pPr>
    </w:p>
    <w:p w:rsidR="007F30DC" w:rsidRPr="0039638A" w:rsidRDefault="007F30DC" w:rsidP="007F30DC">
      <w:pPr>
        <w:pStyle w:val="a4"/>
        <w:rPr>
          <w:rFonts w:ascii="Arial" w:hAnsi="Arial" w:cs="Arial"/>
          <w:sz w:val="24"/>
          <w:szCs w:val="24"/>
        </w:rPr>
      </w:pPr>
      <w:r w:rsidRPr="0039638A">
        <w:rPr>
          <w:rFonts w:ascii="Arial" w:hAnsi="Arial" w:cs="Arial"/>
          <w:sz w:val="24"/>
          <w:szCs w:val="24"/>
        </w:rPr>
        <w:t xml:space="preserve">Глава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39638A">
        <w:rPr>
          <w:rFonts w:ascii="Arial" w:hAnsi="Arial" w:cs="Arial"/>
          <w:sz w:val="24"/>
          <w:szCs w:val="24"/>
        </w:rPr>
        <w:t xml:space="preserve"> сельсовета              </w:t>
      </w:r>
      <w:r w:rsidR="00E85502">
        <w:rPr>
          <w:rFonts w:ascii="Arial" w:hAnsi="Arial" w:cs="Arial"/>
          <w:sz w:val="24"/>
          <w:szCs w:val="24"/>
        </w:rPr>
        <w:t xml:space="preserve">                               И.С.Воробьев</w:t>
      </w: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39638A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tabs>
          <w:tab w:val="left" w:pos="1125"/>
        </w:tabs>
        <w:ind w:right="-1"/>
        <w:rPr>
          <w:rFonts w:ascii="Arial" w:hAnsi="Arial" w:cs="Arial"/>
          <w:sz w:val="24"/>
          <w:szCs w:val="24"/>
        </w:rPr>
      </w:pPr>
    </w:p>
    <w:p w:rsidR="003622AD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85502" w:rsidRDefault="00E8550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85502" w:rsidRPr="002712C0" w:rsidRDefault="00E8550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3622AD" w:rsidRPr="002712C0" w:rsidRDefault="003622AD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9096A" w:rsidRPr="002712C0" w:rsidRDefault="00890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CA5F42" w:rsidRDefault="00CA5F42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</w:t>
      </w:r>
      <w:r w:rsidRPr="002712C0">
        <w:rPr>
          <w:rFonts w:ascii="Arial" w:hAnsi="Arial" w:cs="Arial"/>
          <w:bCs/>
          <w:sz w:val="24"/>
          <w:szCs w:val="24"/>
        </w:rPr>
        <w:t xml:space="preserve">Приложение к </w:t>
      </w:r>
      <w:r w:rsidR="00544795" w:rsidRPr="002712C0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544795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Собрания депутатов</w:t>
      </w:r>
      <w:r w:rsidR="00FC3E68" w:rsidRPr="002712C0">
        <w:rPr>
          <w:rFonts w:ascii="Arial" w:hAnsi="Arial" w:cs="Arial"/>
          <w:sz w:val="24"/>
          <w:szCs w:val="24"/>
        </w:rPr>
        <w:t xml:space="preserve"> </w:t>
      </w:r>
    </w:p>
    <w:p w:rsidR="00FC3E68" w:rsidRDefault="000D059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39638A" w:rsidRPr="002712C0" w:rsidRDefault="00E85502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29.05.25г. № 61-159</w:t>
      </w:r>
      <w:r w:rsidR="0039638A">
        <w:rPr>
          <w:rFonts w:ascii="Arial" w:hAnsi="Arial" w:cs="Arial"/>
          <w:sz w:val="24"/>
          <w:szCs w:val="24"/>
        </w:rPr>
        <w:t>-7</w:t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FC3E68" w:rsidRPr="002712C0" w:rsidTr="00644305">
        <w:tc>
          <w:tcPr>
            <w:tcW w:w="5211" w:type="dxa"/>
            <w:shd w:val="clear" w:color="auto" w:fill="auto"/>
          </w:tcPr>
          <w:p w:rsidR="00FC3E68" w:rsidRPr="002712C0" w:rsidRDefault="00FC3E68" w:rsidP="006443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        Правила </w:t>
      </w:r>
    </w:p>
    <w:p w:rsidR="00FC3E68" w:rsidRPr="00D05156" w:rsidRDefault="00FC3E68" w:rsidP="00FC3E6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/>
          <w:bCs/>
          <w:sz w:val="32"/>
          <w:szCs w:val="32"/>
        </w:rPr>
        <w:t>Теребужского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  <w:sz w:val="24"/>
          <w:szCs w:val="24"/>
        </w:rPr>
        <w:t>Теребужского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712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12C0">
        <w:rPr>
          <w:rFonts w:ascii="Arial" w:hAnsi="Arial" w:cs="Arial"/>
          <w:sz w:val="24"/>
          <w:szCs w:val="24"/>
        </w:rPr>
        <w:t xml:space="preserve"> (далее - решение о списании).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2. Решение о списании принимается в отношении: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FC3E68" w:rsidRPr="002712C0" w:rsidRDefault="00FC3E68" w:rsidP="00FC3E6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строительства, </w:t>
      </w:r>
      <w:r w:rsidRPr="002712C0">
        <w:rPr>
          <w:rFonts w:ascii="Arial" w:hAnsi="Arial" w:cs="Arial"/>
          <w:bCs/>
          <w:sz w:val="24"/>
          <w:szCs w:val="24"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  <w:sz w:val="24"/>
          <w:szCs w:val="24"/>
        </w:rPr>
        <w:t>Теребужского</w:t>
      </w:r>
      <w:r w:rsidRPr="002712C0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712C0">
        <w:rPr>
          <w:rFonts w:ascii="Arial" w:hAnsi="Arial" w:cs="Arial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отказ единого института развития в жилищной сфере в подготовке предложений в соответствии со статьей 11 Федерального закона «О содействии развитию жилищного строительства»;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в) отказ органа местного самоуправления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от безвозмездного принятия объекта незавершенного строительства.</w:t>
      </w:r>
    </w:p>
    <w:p w:rsidR="00FC3E68" w:rsidRPr="002712C0" w:rsidRDefault="00FC3E68" w:rsidP="00FC3E68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5. Решение о списании принимается в форме: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а) </w:t>
      </w:r>
      <w:r w:rsidR="0089096A" w:rsidRPr="002712C0">
        <w:rPr>
          <w:rFonts w:ascii="Arial" w:hAnsi="Arial" w:cs="Arial"/>
          <w:sz w:val="24"/>
          <w:szCs w:val="24"/>
        </w:rPr>
        <w:t>решения Собрания депутатов</w:t>
      </w:r>
      <w:r w:rsidRPr="002712C0">
        <w:rPr>
          <w:rFonts w:ascii="Arial" w:hAnsi="Arial" w:cs="Arial"/>
          <w:sz w:val="24"/>
          <w:szCs w:val="24"/>
        </w:rPr>
        <w:t xml:space="preserve">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2712C0">
        <w:rPr>
          <w:rFonts w:ascii="Arial" w:hAnsi="Arial" w:cs="Arial"/>
          <w:sz w:val="24"/>
          <w:szCs w:val="24"/>
        </w:rPr>
        <w:t xml:space="preserve"> сельсовета   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6. Решение о списании объекта незавершенного строительства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местного бюджета (при наличии такого решения).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7. Решение о списании произведенных затрат должно содержать следующие сведения: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органа местного самоуправления;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период, в течение которого производились затраты.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8. Проект решения о списании с пояснительными материалами, </w:t>
      </w:r>
      <w:r w:rsidR="004970E1" w:rsidRPr="002712C0">
        <w:rPr>
          <w:rFonts w:ascii="Arial" w:hAnsi="Arial" w:cs="Arial"/>
          <w:sz w:val="24"/>
          <w:szCs w:val="24"/>
        </w:rPr>
        <w:t>с указанием обоснования необходимости списания произведенных ранее капитальных вложений на ПИР, ПСД и (или) ПД и иных капитальных вложений (затрат),</w:t>
      </w:r>
      <w:r w:rsidRPr="002712C0">
        <w:rPr>
          <w:rFonts w:ascii="Arial" w:hAnsi="Arial" w:cs="Arial"/>
          <w:sz w:val="24"/>
          <w:szCs w:val="24"/>
        </w:rPr>
        <w:t xml:space="preserve">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</w:t>
      </w:r>
      <w:r w:rsidR="008C6878" w:rsidRPr="002712C0">
        <w:rPr>
          <w:rFonts w:ascii="Arial" w:hAnsi="Arial" w:cs="Arial"/>
          <w:sz w:val="24"/>
          <w:szCs w:val="24"/>
        </w:rPr>
        <w:t>согласование органом власти  в К</w:t>
      </w:r>
      <w:r w:rsidRPr="002712C0">
        <w:rPr>
          <w:rFonts w:ascii="Arial" w:hAnsi="Arial" w:cs="Arial"/>
          <w:sz w:val="24"/>
          <w:szCs w:val="24"/>
        </w:rPr>
        <w:t xml:space="preserve">омиссию по списанию объектов незавершенного строительства и произведенных затрат (далее – комиссия), в состав которой входят представители Администрации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2712C0">
        <w:rPr>
          <w:rFonts w:ascii="Arial" w:hAnsi="Arial" w:cs="Arial"/>
          <w:sz w:val="24"/>
          <w:szCs w:val="24"/>
        </w:rPr>
        <w:t xml:space="preserve"> сельсовета, а также управления имущества Администрации Щигровского муниципального района,  финансового управления Администрации Щигровского муниципального района, управления строительства и архитектуры Администрации Щигровского района (далее – члены комиссии по согласованию).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 Состав комиссии утверждается </w:t>
      </w:r>
      <w:r w:rsidR="00886653">
        <w:rPr>
          <w:rFonts w:ascii="Arial" w:hAnsi="Arial" w:cs="Arial"/>
          <w:sz w:val="24"/>
          <w:szCs w:val="24"/>
        </w:rPr>
        <w:t>распоряжением</w:t>
      </w:r>
      <w:r w:rsidRPr="002712C0">
        <w:rPr>
          <w:rFonts w:ascii="Arial" w:hAnsi="Arial" w:cs="Arial"/>
          <w:sz w:val="24"/>
          <w:szCs w:val="24"/>
        </w:rPr>
        <w:t xml:space="preserve"> Администрации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2712C0">
        <w:rPr>
          <w:rFonts w:ascii="Arial" w:hAnsi="Arial" w:cs="Arial"/>
          <w:sz w:val="24"/>
          <w:szCs w:val="24"/>
        </w:rPr>
        <w:t xml:space="preserve"> сельсовета. Срок согласования комиссией проекта решения о списании  не должен превышать 14 календарных дней, в случае не поступления в комиссию ответов от членов комиссии в указанный срок проект решения о списании считается согласованным.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ab/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инвентарный (учетный) номер объекта незавершенного строительства (при наличии);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кадастровый номер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строительства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е) кадастровая стоимость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наименование объекта, на создание которого произведены затраты;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размер произведенных затрат;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г) год начала осуществления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11. Комиссия принимает решение об отказе в согласовании проекта решения о списании при наличии хотя бы одного из следующих оснований: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а) отсутствие оснований, предусмотренных пунктом 4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б) отсутствие сведений и (или) документов, указанных в пунктах 9 или 10 настоящих Правил;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в) наличие предложений органа местного самоуправления о дальнейшем использовании объектов незавершенного строительства или результатов произведенных затрат.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12. При принятии членами комиссии решения об отказе в согласовании проекта решения о списании по основанию, предусмотренному подпунктом «б» пункта 11 настоящих Правил, орган власти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 xml:space="preserve">13. После согласования членами комиссии проекта решения о списании органом местного самоуправления в случае, предусмотренном подпунктом «а» пункта 5 настоящих Правил, комиссия  направляет в Администрацию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Pr="002712C0">
        <w:rPr>
          <w:rFonts w:ascii="Arial" w:hAnsi="Arial" w:cs="Arial"/>
          <w:sz w:val="24"/>
          <w:szCs w:val="24"/>
        </w:rPr>
        <w:t xml:space="preserve"> сельсовета решение в форме протокола с приложением сведений и документов, предусмотренных пунктами 6 и 9 или 7 и 10 настоящих Правил.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14. Протокол является основанием для подготовки Балансодержателем </w:t>
      </w:r>
      <w:r w:rsidR="00543964" w:rsidRPr="00D05156">
        <w:rPr>
          <w:rFonts w:ascii="Arial" w:eastAsia="Times New Roman" w:hAnsi="Arial" w:cs="Arial"/>
          <w:sz w:val="24"/>
          <w:szCs w:val="24"/>
          <w:lang w:eastAsia="ru-RU"/>
        </w:rPr>
        <w:t>проекта решения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 о списании затрат по объекту (объектам) незавершенного строительства.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Балансодержатель в течение 14 календарных дней с даты получения копии соответствующего протокола Комиссии  разрабатывает проект решения о даче согласия на списание произведенных затрат, который в установленном порядке вносится главой </w:t>
      </w:r>
      <w:r w:rsidR="000D059C">
        <w:rPr>
          <w:rFonts w:ascii="Arial" w:hAnsi="Arial" w:cs="Arial"/>
          <w:bCs/>
          <w:sz w:val="24"/>
          <w:szCs w:val="24"/>
          <w:lang w:eastAsia="ru-RU"/>
        </w:rPr>
        <w:t>Теребужского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 на рассмотрение Собрания депутатов </w:t>
      </w:r>
      <w:r w:rsidR="000D059C">
        <w:rPr>
          <w:rFonts w:ascii="Arial" w:hAnsi="Arial" w:cs="Arial"/>
          <w:bCs/>
          <w:sz w:val="24"/>
          <w:szCs w:val="24"/>
          <w:lang w:eastAsia="ru-RU"/>
        </w:rPr>
        <w:t>Теребужского</w:t>
      </w:r>
      <w:r w:rsidR="00AB7D75" w:rsidRPr="00D05156">
        <w:rPr>
          <w:rFonts w:ascii="Arial" w:hAnsi="Arial" w:cs="Arial"/>
          <w:bCs/>
          <w:sz w:val="24"/>
          <w:szCs w:val="24"/>
          <w:lang w:eastAsia="ru-RU"/>
        </w:rPr>
        <w:t xml:space="preserve"> сельсовета.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t xml:space="preserve">15. Списание затрат по объекту (объектам) незавершенного строительства Балансодержателем осуществляется в течение 14 (четырнадцати) календарных дней с момента принятия соответствующего правового акта. </w:t>
      </w:r>
    </w:p>
    <w:p w:rsidR="00FC7668" w:rsidRPr="00D05156" w:rsidRDefault="00FC7668" w:rsidP="000619D1">
      <w:pPr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051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16. Отражение на счетах бухгалтерского учета операций по списанию затрат по объектам незавершенного строительства производится в порядке, установленном Федеральным законом от 6 декабря 2011 года № 402-ФЗ </w:t>
      </w:r>
      <w:r w:rsidRPr="00D05156">
        <w:rPr>
          <w:rFonts w:ascii="Arial" w:eastAsia="Times New Roman" w:hAnsi="Arial" w:cs="Arial"/>
          <w:sz w:val="24"/>
          <w:szCs w:val="24"/>
          <w:lang w:eastAsia="ru-RU"/>
        </w:rPr>
        <w:br/>
        <w:t>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нормативно-правовыми актами.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17</w:t>
      </w:r>
      <w:r w:rsidR="00FC3E68" w:rsidRPr="002712C0">
        <w:rPr>
          <w:rFonts w:ascii="Arial" w:hAnsi="Arial" w:cs="Arial"/>
          <w:sz w:val="24"/>
          <w:szCs w:val="24"/>
        </w:rPr>
        <w:t xml:space="preserve">. При принятии одним из членов комиссии решения об отказе в согласовании проекта решения о списании в случае, предусмотренному подпунктом «в» пункта 11 настоящих Правил, комиссия в течение 30 календарных дней со дня получения органом власти указанного решения подготавливает и  направляет на утверждение в Администрацию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FC3E68" w:rsidRPr="002712C0" w:rsidRDefault="00FC7668" w:rsidP="00FC3E68">
      <w:pPr>
        <w:pStyle w:val="a4"/>
        <w:jc w:val="both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ab/>
        <w:t>18</w:t>
      </w:r>
      <w:r w:rsidR="00FC3E68" w:rsidRPr="002712C0">
        <w:rPr>
          <w:rFonts w:ascii="Arial" w:hAnsi="Arial" w:cs="Arial"/>
          <w:sz w:val="24"/>
          <w:szCs w:val="24"/>
        </w:rPr>
        <w:t>. В случае невозможности р</w:t>
      </w:r>
      <w:r w:rsidR="002D749D" w:rsidRPr="002712C0">
        <w:rPr>
          <w:rFonts w:ascii="Arial" w:hAnsi="Arial" w:cs="Arial"/>
          <w:sz w:val="24"/>
          <w:szCs w:val="24"/>
        </w:rPr>
        <w:t>еализации указанного в пункте 17</w:t>
      </w:r>
      <w:r w:rsidR="00FC3E68" w:rsidRPr="002712C0">
        <w:rPr>
          <w:rFonts w:ascii="Arial" w:hAnsi="Arial" w:cs="Arial"/>
          <w:sz w:val="24"/>
          <w:szCs w:val="24"/>
        </w:rPr>
        <w:t xml:space="preserve"> настоящих Правил плана мероприятий, утвержденного Администрацией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сельсовета, органом местного самоуправления направляется в Администрацию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предложение о списании объекта незавершенного строительства или произведенных затрат с приложением проекта соответствующего акта Администрации </w:t>
      </w:r>
      <w:r w:rsidR="000D059C"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 с пояснением возникших обстоятельств.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396A" w:rsidRPr="002712C0" w:rsidRDefault="00FC3E68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396A" w:rsidRPr="002712C0" w:rsidRDefault="007E396A" w:rsidP="00FC3E6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422A1C" w:rsidRDefault="00422A1C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>Приложение №2</w:t>
      </w:r>
    </w:p>
    <w:p w:rsidR="00FC3E68" w:rsidRPr="002712C0" w:rsidRDefault="00FC3E68" w:rsidP="00FC3E68">
      <w:pPr>
        <w:pStyle w:val="a4"/>
        <w:jc w:val="right"/>
        <w:rPr>
          <w:rFonts w:ascii="Arial" w:hAnsi="Arial" w:cs="Arial"/>
          <w:bCs/>
          <w:sz w:val="24"/>
          <w:szCs w:val="24"/>
        </w:rPr>
      </w:pPr>
      <w:r w:rsidRPr="002712C0">
        <w:rPr>
          <w:rFonts w:ascii="Arial" w:hAnsi="Arial" w:cs="Arial"/>
          <w:bCs/>
          <w:sz w:val="24"/>
          <w:szCs w:val="24"/>
        </w:rPr>
        <w:t xml:space="preserve"> к </w:t>
      </w:r>
      <w:r w:rsidR="00D05156">
        <w:rPr>
          <w:rFonts w:ascii="Arial" w:hAnsi="Arial" w:cs="Arial"/>
          <w:bCs/>
          <w:sz w:val="24"/>
          <w:szCs w:val="24"/>
        </w:rPr>
        <w:t>решению</w:t>
      </w:r>
    </w:p>
    <w:p w:rsidR="00FC3E68" w:rsidRPr="002712C0" w:rsidRDefault="00D05156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</w:t>
      </w:r>
    </w:p>
    <w:p w:rsidR="00FC3E68" w:rsidRDefault="000D059C" w:rsidP="00FC3E68">
      <w:pPr>
        <w:pStyle w:val="a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Теребужского</w:t>
      </w:r>
      <w:r w:rsidR="00FC3E68" w:rsidRPr="002712C0">
        <w:rPr>
          <w:rFonts w:ascii="Arial" w:hAnsi="Arial" w:cs="Arial"/>
          <w:sz w:val="24"/>
          <w:szCs w:val="24"/>
        </w:rPr>
        <w:t xml:space="preserve"> сельсовета</w:t>
      </w:r>
    </w:p>
    <w:p w:rsidR="00D05156" w:rsidRPr="002712C0" w:rsidRDefault="00165D71" w:rsidP="00FC3E68">
      <w:pPr>
        <w:pStyle w:val="a4"/>
        <w:jc w:val="right"/>
        <w:rPr>
          <w:rStyle w:val="a6"/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От 29.05.25г. № 61-159</w:t>
      </w:r>
      <w:bookmarkStart w:id="0" w:name="_GoBack"/>
      <w:bookmarkEnd w:id="0"/>
      <w:r w:rsidR="00D05156">
        <w:rPr>
          <w:rFonts w:ascii="Arial" w:hAnsi="Arial" w:cs="Arial"/>
          <w:sz w:val="24"/>
          <w:szCs w:val="24"/>
        </w:rPr>
        <w:t>-7</w:t>
      </w:r>
    </w:p>
    <w:p w:rsidR="00FC3E68" w:rsidRPr="002712C0" w:rsidRDefault="00FC3E68" w:rsidP="00FC3E6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4505B" w:rsidRPr="00D05156" w:rsidRDefault="0064505B" w:rsidP="0064505B">
      <w:pPr>
        <w:pStyle w:val="a3"/>
        <w:spacing w:before="0" w:beforeAutospacing="0" w:after="360" w:afterAutospacing="0"/>
        <w:jc w:val="center"/>
        <w:rPr>
          <w:rFonts w:ascii="Arial" w:hAnsi="Arial" w:cs="Arial"/>
          <w:sz w:val="32"/>
          <w:szCs w:val="32"/>
        </w:rPr>
      </w:pPr>
      <w:r w:rsidRPr="00D05156">
        <w:rPr>
          <w:rFonts w:ascii="Arial" w:hAnsi="Arial" w:cs="Arial"/>
          <w:b/>
          <w:bCs/>
          <w:sz w:val="32"/>
          <w:szCs w:val="32"/>
        </w:rPr>
        <w:t> Положение</w:t>
      </w:r>
      <w:r w:rsidRPr="00D05156">
        <w:rPr>
          <w:rFonts w:ascii="Arial" w:hAnsi="Arial" w:cs="Arial"/>
          <w:sz w:val="32"/>
          <w:szCs w:val="32"/>
        </w:rPr>
        <w:br/>
      </w:r>
      <w:r w:rsidRPr="00D05156">
        <w:rPr>
          <w:rFonts w:ascii="Arial" w:hAnsi="Arial" w:cs="Arial"/>
          <w:b/>
          <w:bCs/>
          <w:sz w:val="32"/>
          <w:szCs w:val="32"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0D059C">
        <w:rPr>
          <w:rFonts w:ascii="Arial" w:hAnsi="Arial" w:cs="Arial"/>
          <w:b/>
          <w:bCs/>
          <w:sz w:val="32"/>
          <w:szCs w:val="32"/>
        </w:rPr>
        <w:t>Теребужского</w:t>
      </w:r>
      <w:r w:rsidR="00432F56" w:rsidRPr="00D0515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Pr="00D05156">
        <w:rPr>
          <w:rFonts w:ascii="Arial" w:hAnsi="Arial" w:cs="Arial"/>
          <w:b/>
          <w:bCs/>
          <w:sz w:val="32"/>
          <w:szCs w:val="32"/>
        </w:rPr>
        <w:t xml:space="preserve">, финансовое обеспечение 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/>
          <w:bCs/>
          <w:sz w:val="32"/>
          <w:szCs w:val="32"/>
        </w:rPr>
        <w:t>Теребужского</w:t>
      </w:r>
      <w:r w:rsidR="00EA417B" w:rsidRPr="00D0515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B24F4" w:rsidRPr="002712C0" w:rsidRDefault="00531F95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</w:t>
      </w:r>
      <w:r w:rsidR="0064505B" w:rsidRPr="002712C0">
        <w:rPr>
          <w:rFonts w:ascii="Arial" w:hAnsi="Arial" w:cs="Arial"/>
        </w:rPr>
        <w:t xml:space="preserve">Настоящее Положение определяет порядок формирования и деятельности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</w:t>
      </w:r>
      <w:r w:rsidR="00EA417B" w:rsidRPr="002712C0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</w:rPr>
        <w:t>Теребужского</w:t>
      </w:r>
      <w:r w:rsidR="00EA417B" w:rsidRPr="002712C0">
        <w:rPr>
          <w:rFonts w:ascii="Arial" w:hAnsi="Arial" w:cs="Arial"/>
          <w:bCs/>
        </w:rPr>
        <w:t xml:space="preserve"> сельсовета</w:t>
      </w:r>
      <w:r w:rsidR="00EA417B" w:rsidRPr="002712C0">
        <w:rPr>
          <w:rFonts w:ascii="Arial" w:hAnsi="Arial" w:cs="Arial"/>
          <w:b/>
          <w:bCs/>
        </w:rPr>
        <w:t xml:space="preserve"> </w:t>
      </w:r>
      <w:r w:rsidR="005431BD" w:rsidRPr="002712C0">
        <w:rPr>
          <w:rFonts w:ascii="Arial" w:hAnsi="Arial" w:cs="Arial"/>
        </w:rPr>
        <w:t>(далее–</w:t>
      </w:r>
      <w:r w:rsidR="0064505B" w:rsidRPr="002712C0">
        <w:rPr>
          <w:rFonts w:ascii="Arial" w:hAnsi="Arial" w:cs="Arial"/>
        </w:rPr>
        <w:t>Положение).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>1. Комиссия является постоянно действующим коллегиальным совещательным органом.</w:t>
      </w:r>
      <w:r w:rsidR="0064505B" w:rsidRPr="002712C0">
        <w:rPr>
          <w:rFonts w:ascii="Arial" w:hAnsi="Arial" w:cs="Arial"/>
        </w:rPr>
        <w:br/>
      </w:r>
      <w:r w:rsidR="005431BD" w:rsidRPr="002712C0">
        <w:rPr>
          <w:rFonts w:ascii="Arial" w:hAnsi="Arial" w:cs="Arial"/>
        </w:rPr>
        <w:t xml:space="preserve">        </w:t>
      </w:r>
      <w:r w:rsidR="0064505B" w:rsidRPr="002712C0">
        <w:rPr>
          <w:rFonts w:ascii="Arial" w:hAnsi="Arial" w:cs="Arial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Федерации, Правительства Российской Федерации, актами федеральных органов исполнительной власти, нормативными правовыми актами </w:t>
      </w:r>
      <w:r w:rsidR="005431BD" w:rsidRPr="002712C0">
        <w:rPr>
          <w:rFonts w:ascii="Arial" w:hAnsi="Arial" w:cs="Arial"/>
        </w:rPr>
        <w:t xml:space="preserve">Курской </w:t>
      </w:r>
      <w:r w:rsidR="0064505B" w:rsidRPr="002712C0">
        <w:rPr>
          <w:rFonts w:ascii="Arial" w:hAnsi="Arial" w:cs="Arial"/>
        </w:rPr>
        <w:t xml:space="preserve"> области, органов местного самоуправления </w:t>
      </w:r>
      <w:r w:rsidR="000D059C">
        <w:rPr>
          <w:rFonts w:ascii="Arial" w:hAnsi="Arial" w:cs="Arial"/>
        </w:rPr>
        <w:t>Теребужского</w:t>
      </w:r>
      <w:r w:rsidR="004B24F4" w:rsidRPr="002712C0">
        <w:rPr>
          <w:rFonts w:ascii="Arial" w:hAnsi="Arial" w:cs="Arial"/>
        </w:rPr>
        <w:t xml:space="preserve"> сельсовета</w:t>
      </w:r>
      <w:r w:rsidR="0064505B" w:rsidRPr="002712C0">
        <w:rPr>
          <w:rFonts w:ascii="Arial" w:hAnsi="Arial" w:cs="Arial"/>
        </w:rPr>
        <w:t>, а также настоящим Положением.</w:t>
      </w:r>
    </w:p>
    <w:p w:rsidR="004B24F4" w:rsidRPr="002712C0" w:rsidRDefault="00A16448" w:rsidP="00422A1C">
      <w:pPr>
        <w:pStyle w:val="a3"/>
        <w:tabs>
          <w:tab w:val="left" w:pos="930"/>
        </w:tabs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        </w:t>
      </w:r>
      <w:r w:rsidR="004B24F4" w:rsidRPr="002712C0">
        <w:rPr>
          <w:rFonts w:ascii="Arial" w:hAnsi="Arial" w:cs="Arial"/>
        </w:rPr>
        <w:t xml:space="preserve"> 3.К компетенции Комиссии </w:t>
      </w:r>
      <w:r w:rsidR="0064505B" w:rsidRPr="002712C0">
        <w:rPr>
          <w:rFonts w:ascii="Arial" w:hAnsi="Arial" w:cs="Arial"/>
        </w:rPr>
        <w:t>относятся:</w:t>
      </w:r>
    </w:p>
    <w:p w:rsidR="003B337A" w:rsidRPr="002712C0" w:rsidRDefault="0064505B" w:rsidP="00422A1C">
      <w:pPr>
        <w:pStyle w:val="a3"/>
        <w:spacing w:before="0" w:beforeAutospacing="0" w:after="360" w:afterAutospacing="0"/>
        <w:jc w:val="both"/>
        <w:rPr>
          <w:rFonts w:ascii="Arial" w:hAnsi="Arial" w:cs="Arial"/>
        </w:rPr>
      </w:pPr>
      <w:r w:rsidRPr="002712C0">
        <w:rPr>
          <w:rFonts w:ascii="Arial" w:hAnsi="Arial" w:cs="Arial"/>
        </w:rPr>
        <w:t xml:space="preserve">1) рассмотрение документов, представленных </w:t>
      </w:r>
      <w:r w:rsidR="00E50CA0" w:rsidRPr="002712C0">
        <w:rPr>
          <w:rFonts w:ascii="Arial" w:hAnsi="Arial" w:cs="Arial"/>
        </w:rPr>
        <w:t xml:space="preserve">Администрацией </w:t>
      </w:r>
      <w:r w:rsidR="000D059C">
        <w:rPr>
          <w:rFonts w:ascii="Arial" w:hAnsi="Arial" w:cs="Arial"/>
        </w:rPr>
        <w:t>Теребужского</w:t>
      </w:r>
      <w:r w:rsidR="00E50CA0" w:rsidRPr="002712C0">
        <w:rPr>
          <w:rFonts w:ascii="Arial" w:hAnsi="Arial" w:cs="Arial"/>
        </w:rPr>
        <w:t xml:space="preserve"> сельсовета, осуществляющей</w:t>
      </w:r>
      <w:r w:rsidRPr="002712C0">
        <w:rPr>
          <w:rFonts w:ascii="Arial" w:hAnsi="Arial" w:cs="Arial"/>
        </w:rPr>
        <w:t xml:space="preserve"> полномочия главного распорядителя средств </w:t>
      </w:r>
      <w:r w:rsidR="00E50CA0" w:rsidRPr="002712C0">
        <w:rPr>
          <w:rFonts w:ascii="Arial" w:hAnsi="Arial" w:cs="Arial"/>
        </w:rPr>
        <w:t>местного</w:t>
      </w:r>
      <w:r w:rsidR="00012C3A" w:rsidRPr="002712C0">
        <w:rPr>
          <w:rFonts w:ascii="Arial" w:hAnsi="Arial" w:cs="Arial"/>
        </w:rPr>
        <w:t xml:space="preserve"> бюджета;</w:t>
      </w:r>
      <w:r w:rsidRPr="002712C0">
        <w:rPr>
          <w:rFonts w:ascii="Arial" w:hAnsi="Arial" w:cs="Arial"/>
        </w:rPr>
        <w:br/>
        <w:t>2)    принятие решения о согласовании или об отказе в согласовании проекта решения о списании:</w:t>
      </w:r>
      <w:r w:rsidRPr="002712C0">
        <w:rPr>
          <w:rFonts w:ascii="Arial" w:hAnsi="Arial" w:cs="Arial"/>
        </w:rPr>
        <w:br/>
        <w:t xml:space="preserve">- объекта незавершенного капитального строительства - здания, строения, сооружения, строительство, реконструкция, модернизация которых осуществлялась заказчиком за счет средств </w:t>
      </w:r>
      <w:r w:rsidR="00F66179" w:rsidRPr="00D05156">
        <w:rPr>
          <w:rFonts w:ascii="Arial" w:hAnsi="Arial" w:cs="Arial"/>
          <w:bCs/>
        </w:rPr>
        <w:t>районного бюджета, переданных по соглашению в местный бюджет</w:t>
      </w:r>
      <w:r w:rsidRPr="00D05156">
        <w:rPr>
          <w:rFonts w:ascii="Arial" w:hAnsi="Arial" w:cs="Arial"/>
        </w:rPr>
        <w:t>,</w:t>
      </w:r>
      <w:r w:rsidRPr="002712C0">
        <w:rPr>
          <w:rFonts w:ascii="Arial" w:hAnsi="Arial" w:cs="Arial"/>
        </w:rPr>
        <w:t xml:space="preserve"> строительство которых не завершено, в отношении которых оформлено право собственности в соответствии с законодательством Российской Федерации, по основаниям, определенным пунктом 4 настоящих Правил;</w:t>
      </w:r>
      <w:r w:rsidRPr="002712C0">
        <w:rPr>
          <w:rFonts w:ascii="Arial" w:hAnsi="Arial" w:cs="Arial"/>
        </w:rPr>
        <w:br/>
        <w:t xml:space="preserve">- затрат, понесенных на незавершенное строительство объектов капитального строительства </w:t>
      </w:r>
      <w:r w:rsidR="00210CC3" w:rsidRPr="00D05156">
        <w:rPr>
          <w:rFonts w:ascii="Arial" w:hAnsi="Arial" w:cs="Arial"/>
          <w:bCs/>
        </w:rPr>
        <w:t xml:space="preserve">финансовое обеспечение которых осуществлялось за счет межбюджетных трансфертов, переданных из бюджета Щигровского муниципального района в бюджет </w:t>
      </w:r>
      <w:r w:rsidR="000D059C">
        <w:rPr>
          <w:rFonts w:ascii="Arial" w:hAnsi="Arial" w:cs="Arial"/>
          <w:bCs/>
        </w:rPr>
        <w:t>Теребужского</w:t>
      </w:r>
      <w:r w:rsidR="00210CC3" w:rsidRPr="00D05156">
        <w:rPr>
          <w:rFonts w:ascii="Arial" w:hAnsi="Arial" w:cs="Arial"/>
          <w:bCs/>
        </w:rPr>
        <w:t xml:space="preserve"> сельсовета</w:t>
      </w:r>
      <w:r w:rsidRPr="002712C0">
        <w:rPr>
          <w:rFonts w:ascii="Arial" w:hAnsi="Arial" w:cs="Arial"/>
        </w:rPr>
        <w:t>, включая затраты на проектные и (или) изыскательские работы, по основаниям, определенным пунктом 5 Правил;</w:t>
      </w:r>
      <w:r w:rsidRPr="002712C0">
        <w:rPr>
          <w:rFonts w:ascii="Arial" w:hAnsi="Arial" w:cs="Arial"/>
        </w:rPr>
        <w:br/>
        <w:t>3)    принятие решения о согласовании или отказе в согласовании проекта решения о списании по основаниям, установленным пунктом 13 настоящих Правил.</w:t>
      </w:r>
      <w:r w:rsidRPr="002712C0">
        <w:rPr>
          <w:rFonts w:ascii="Arial" w:hAnsi="Arial" w:cs="Arial"/>
        </w:rPr>
        <w:br/>
        <w:t xml:space="preserve">4. Комиссия формируется в составе председателя Комиссии, заместителя председателя Комиссии, секретаря Комиссии и членов Комиссии. Председателем </w:t>
      </w:r>
      <w:r w:rsidRPr="002712C0">
        <w:rPr>
          <w:rFonts w:ascii="Arial" w:hAnsi="Arial" w:cs="Arial"/>
        </w:rPr>
        <w:lastRenderedPageBreak/>
        <w:t>Комиссии является замест</w:t>
      </w:r>
      <w:r w:rsidR="00210CC3" w:rsidRPr="002712C0">
        <w:rPr>
          <w:rFonts w:ascii="Arial" w:hAnsi="Arial" w:cs="Arial"/>
        </w:rPr>
        <w:t xml:space="preserve">итель Главы администрации </w:t>
      </w:r>
      <w:r w:rsidR="000D059C">
        <w:rPr>
          <w:rFonts w:ascii="Arial" w:hAnsi="Arial" w:cs="Arial"/>
        </w:rPr>
        <w:t>Теребужского</w:t>
      </w:r>
      <w:r w:rsidR="00210CC3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5.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 w:rsidRPr="002712C0">
        <w:rPr>
          <w:rFonts w:ascii="Arial" w:hAnsi="Arial" w:cs="Arial"/>
        </w:rPr>
        <w:br/>
        <w:t xml:space="preserve">6. В случае временного отсутствия председателя Комиссии его обязанности исполняет заместитель председателя Комиссии в лице заместителя Главы администрации </w:t>
      </w:r>
      <w:r w:rsidR="000D059C">
        <w:rPr>
          <w:rFonts w:ascii="Arial" w:hAnsi="Arial" w:cs="Arial"/>
        </w:rPr>
        <w:t>Теребужского</w:t>
      </w:r>
      <w:r w:rsidR="00465964" w:rsidRPr="002712C0">
        <w:rPr>
          <w:rFonts w:ascii="Arial" w:hAnsi="Arial" w:cs="Arial"/>
        </w:rPr>
        <w:t xml:space="preserve"> сельсовета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</w:r>
      <w:r w:rsidR="00C65957" w:rsidRPr="002712C0">
        <w:rPr>
          <w:rFonts w:ascii="Arial" w:hAnsi="Arial" w:cs="Arial"/>
        </w:rPr>
        <w:t>7</w:t>
      </w:r>
      <w:r w:rsidRPr="002712C0">
        <w:rPr>
          <w:rFonts w:ascii="Arial" w:hAnsi="Arial" w:cs="Arial"/>
        </w:rPr>
        <w:t>. Заседания Ком</w:t>
      </w:r>
      <w:r w:rsidR="00C65957" w:rsidRPr="002712C0">
        <w:rPr>
          <w:rFonts w:ascii="Arial" w:hAnsi="Arial" w:cs="Arial"/>
        </w:rPr>
        <w:t xml:space="preserve">иссии проводятся </w:t>
      </w:r>
      <w:r w:rsidRPr="002712C0">
        <w:rPr>
          <w:rFonts w:ascii="Arial" w:hAnsi="Arial" w:cs="Arial"/>
        </w:rPr>
        <w:t xml:space="preserve"> при поступлении в Комиссию проекта решения о списании объекта незавершенного строитель</w:t>
      </w:r>
      <w:r w:rsidR="00C65957" w:rsidRPr="002712C0">
        <w:rPr>
          <w:rFonts w:ascii="Arial" w:hAnsi="Arial" w:cs="Arial"/>
        </w:rPr>
        <w:t>ства или произведенных затрат.</w:t>
      </w:r>
      <w:r w:rsidR="00C65957" w:rsidRPr="002712C0">
        <w:rPr>
          <w:rFonts w:ascii="Arial" w:hAnsi="Arial" w:cs="Arial"/>
        </w:rPr>
        <w:br/>
        <w:t>8</w:t>
      </w:r>
      <w:r w:rsidRPr="002712C0">
        <w:rPr>
          <w:rFonts w:ascii="Arial" w:hAnsi="Arial" w:cs="Arial"/>
        </w:rPr>
        <w:t xml:space="preserve">. Подготовку и организацию заседания Комиссии </w:t>
      </w:r>
      <w:r w:rsidR="00C65957" w:rsidRPr="002712C0">
        <w:rPr>
          <w:rFonts w:ascii="Arial" w:hAnsi="Arial" w:cs="Arial"/>
        </w:rPr>
        <w:t>осуществляет секретарь Комиссии</w:t>
      </w:r>
      <w:r w:rsidRPr="002712C0">
        <w:rPr>
          <w:rFonts w:ascii="Arial" w:hAnsi="Arial" w:cs="Arial"/>
        </w:rPr>
        <w:t>.</w:t>
      </w:r>
      <w:r w:rsidRPr="002712C0">
        <w:rPr>
          <w:rFonts w:ascii="Arial" w:hAnsi="Arial" w:cs="Arial"/>
        </w:rPr>
        <w:br/>
        <w:t>10. Секретарь Комиссии уведомляет членов Комиссии о повестке заседания, времени и месте проведения заседания не позднее чем за три рабочих дня до его проведения, а также направляет членам Комиссии повестку заседания и необходимые материалы.</w:t>
      </w:r>
      <w:r w:rsidRPr="002712C0">
        <w:rPr>
          <w:rFonts w:ascii="Arial" w:hAnsi="Arial" w:cs="Arial"/>
        </w:rPr>
        <w:br/>
        <w:t>11. Заседание Комиссии считается правомочным, если на нем присутствует более половины ее членов.</w:t>
      </w:r>
      <w:r w:rsidRPr="002712C0">
        <w:rPr>
          <w:rFonts w:ascii="Arial" w:hAnsi="Arial" w:cs="Arial"/>
        </w:rPr>
        <w:br/>
        <w:t>12. Комиссия принимает решения простым большинством голосов членов Комиссии, участвующих в заседании, путем проведения открытого голосования. В случае равенства голосов решающим является голос председателя Комиссии.</w:t>
      </w:r>
      <w:r w:rsidRPr="002712C0">
        <w:rPr>
          <w:rFonts w:ascii="Arial" w:hAnsi="Arial" w:cs="Arial"/>
        </w:rPr>
        <w:br/>
        <w:t>13. Решение Комиссии оформляется протоколом, который подписывают все присутствующие на заседании члены Комиссии</w:t>
      </w:r>
      <w:r w:rsidRPr="002712C0">
        <w:rPr>
          <w:rFonts w:ascii="Arial" w:hAnsi="Arial" w:cs="Arial"/>
          <w:color w:val="3B4256"/>
        </w:rPr>
        <w:t>.</w:t>
      </w:r>
    </w:p>
    <w:tbl>
      <w:tblPr>
        <w:tblpPr w:leftFromText="180" w:rightFromText="180" w:vertAnchor="text" w:horzAnchor="page" w:tblpX="15181" w:tblpY="-129"/>
        <w:tblW w:w="6776" w:type="dxa"/>
        <w:tblLook w:val="0000" w:firstRow="0" w:lastRow="0" w:firstColumn="0" w:lastColumn="0" w:noHBand="0" w:noVBand="0"/>
      </w:tblPr>
      <w:tblGrid>
        <w:gridCol w:w="6776"/>
      </w:tblGrid>
      <w:tr w:rsidR="00753CAD" w:rsidRPr="002712C0" w:rsidTr="00FE3975">
        <w:trPr>
          <w:trHeight w:val="1868"/>
        </w:trPr>
        <w:tc>
          <w:tcPr>
            <w:tcW w:w="6776" w:type="dxa"/>
          </w:tcPr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53CAD" w:rsidRPr="002712C0" w:rsidRDefault="00753CAD" w:rsidP="00422A1C">
            <w:pPr>
              <w:spacing w:after="0" w:line="211" w:lineRule="auto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2712C0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к Положению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о списании затрат, понесенных на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незавершенное строительство объектов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капитального строительства муниципальной собственности, финансовое обеспечение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 xml:space="preserve">которых осуществлялось за счет </w:t>
            </w:r>
          </w:p>
          <w:p w:rsidR="00753CAD" w:rsidRPr="002712C0" w:rsidRDefault="00753CAD" w:rsidP="00422A1C">
            <w:pPr>
              <w:spacing w:before="375" w:after="225" w:line="211" w:lineRule="auto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  <w:t>средств местного бюджета</w:t>
            </w:r>
          </w:p>
          <w:p w:rsidR="00753CAD" w:rsidRPr="002712C0" w:rsidRDefault="00753CAD" w:rsidP="00422A1C">
            <w:pPr>
              <w:spacing w:after="0" w:line="211" w:lineRule="auto"/>
              <w:ind w:right="-274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422A1C">
      <w:pPr>
        <w:spacing w:after="0" w:line="211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1906" w:h="16838"/>
          <w:pgMar w:top="1134" w:right="707" w:bottom="1134" w:left="1531" w:header="709" w:footer="709" w:gutter="0"/>
          <w:cols w:space="708"/>
          <w:docGrid w:linePitch="360"/>
        </w:sectPr>
      </w:pP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C329B" w:rsidRPr="002712C0" w:rsidRDefault="007C329B" w:rsidP="007C329B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753CAD" w:rsidRPr="002712C0" w:rsidRDefault="007C329B" w:rsidP="000B40CD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строительства</w:t>
      </w:r>
    </w:p>
    <w:p w:rsidR="004F45BC" w:rsidRPr="002712C0" w:rsidRDefault="004F45BC" w:rsidP="00753CAD">
      <w:pPr>
        <w:spacing w:after="0" w:line="211" w:lineRule="auto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0B40CD" w:rsidRDefault="00753CAD" w:rsidP="00753CAD">
      <w:pPr>
        <w:spacing w:after="0" w:line="211" w:lineRule="auto"/>
        <w:ind w:left="-426"/>
        <w:contextualSpacing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B40C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Характеристика затрат по объекту незавершенного строительства, числящихся на балансе Балансодержателя</w:t>
      </w:r>
    </w:p>
    <w:p w:rsidR="00753CAD" w:rsidRPr="002712C0" w:rsidRDefault="00753CAD" w:rsidP="0026089E">
      <w:pPr>
        <w:spacing w:after="0" w:line="211" w:lineRule="auto"/>
        <w:ind w:left="-567" w:firstLine="709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Calibri" w:hAnsi="Arial" w:cs="Arial"/>
        </w:rPr>
      </w:pPr>
    </w:p>
    <w:p w:rsidR="00753CAD" w:rsidRPr="002712C0" w:rsidRDefault="00753CAD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2D1D58F8" wp14:editId="59EADEA2">
            <wp:extent cx="9693910" cy="35242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" t="2559" r="6011" b="2710"/>
                    <a:stretch/>
                  </pic:blipFill>
                  <pic:spPr bwMode="auto">
                    <a:xfrm>
                      <a:off x="0" y="0"/>
                      <a:ext cx="9696276" cy="35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8C1" w:rsidRPr="002712C0" w:rsidRDefault="00D628C1" w:rsidP="00753CAD">
      <w:pPr>
        <w:spacing w:after="0" w:line="211" w:lineRule="auto"/>
        <w:ind w:left="142"/>
        <w:contextualSpacing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4DA2" w:rsidRPr="002712C0" w:rsidRDefault="00CE4DA2" w:rsidP="00190666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</w:t>
      </w:r>
      <w:r w:rsidR="00726179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</w:t>
      </w:r>
    </w:p>
    <w:p w:rsidR="00D628C1" w:rsidRPr="002712C0" w:rsidRDefault="00726179" w:rsidP="00726179">
      <w:pPr>
        <w:spacing w:after="0" w:line="211" w:lineRule="auto"/>
        <w:ind w:left="142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Балансодержатель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628C1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Подпись      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190666" w:rsidRPr="002712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ФИО</w:t>
      </w:r>
    </w:p>
    <w:tbl>
      <w:tblPr>
        <w:tblW w:w="2050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03"/>
      </w:tblGrid>
      <w:tr w:rsidR="00753CAD" w:rsidRPr="002712C0" w:rsidTr="00FE3975">
        <w:trPr>
          <w:trHeight w:val="20"/>
          <w:jc w:val="center"/>
        </w:trPr>
        <w:tc>
          <w:tcPr>
            <w:tcW w:w="20503" w:type="dxa"/>
          </w:tcPr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753CAD" w:rsidP="00753CAD">
            <w:pPr>
              <w:widowControl w:val="0"/>
              <w:autoSpaceDE w:val="0"/>
              <w:autoSpaceDN w:val="0"/>
              <w:spacing w:after="0" w:line="211" w:lineRule="auto"/>
              <w:ind w:left="-67" w:firstLine="709"/>
              <w:jc w:val="both"/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</w:pPr>
          </w:p>
          <w:p w:rsidR="00753CAD" w:rsidRPr="002712C0" w:rsidRDefault="0006383C" w:rsidP="0042611E">
            <w:pPr>
              <w:widowControl w:val="0"/>
              <w:autoSpaceDE w:val="0"/>
              <w:autoSpaceDN w:val="0"/>
              <w:spacing w:after="0" w:line="211" w:lineRule="auto"/>
              <w:ind w:left="-67" w:firstLine="14"/>
              <w:jc w:val="both"/>
              <w:rPr>
                <w:rFonts w:ascii="Arial" w:eastAsia="Calibri" w:hAnsi="Arial" w:cs="Arial"/>
                <w:sz w:val="16"/>
                <w:szCs w:val="20"/>
                <w:u w:val="single"/>
                <w:lang w:eastAsia="ru-RU"/>
              </w:rPr>
            </w:pPr>
            <w:r w:rsidRPr="002712C0">
              <w:rPr>
                <w:rFonts w:ascii="Arial" w:eastAsia="Calibri" w:hAnsi="Arial" w:cs="Arial"/>
                <w:sz w:val="24"/>
                <w:szCs w:val="20"/>
                <w:u w:val="single"/>
                <w:lang w:eastAsia="ru-RU"/>
              </w:rPr>
              <w:lastRenderedPageBreak/>
              <w:t xml:space="preserve">Наименование             </w:t>
            </w:r>
          </w:p>
        </w:tc>
      </w:tr>
    </w:tbl>
    <w:p w:rsidR="00753CAD" w:rsidRPr="002712C0" w:rsidRDefault="00753CAD" w:rsidP="00753CAD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53CAD" w:rsidRPr="002712C0" w:rsidSect="00422A1C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B2228" w:rsidRPr="002712C0" w:rsidRDefault="007B2228" w:rsidP="007B2228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к Правилам списания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объектов незавершенного строительства</w:t>
      </w:r>
    </w:p>
    <w:p w:rsidR="007B2228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и затрат по объектам незавершенного</w:t>
      </w:r>
    </w:p>
    <w:p w:rsidR="00BC063E" w:rsidRPr="002712C0" w:rsidRDefault="007B2228" w:rsidP="007B2228">
      <w:pPr>
        <w:pStyle w:val="a4"/>
        <w:jc w:val="right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 xml:space="preserve"> строительства</w:t>
      </w:r>
    </w:p>
    <w:p w:rsidR="007B2228" w:rsidRPr="002712C0" w:rsidRDefault="007B2228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28"/>
          <w:szCs w:val="20"/>
          <w:lang w:eastAsia="ru-RU"/>
        </w:rPr>
      </w:pP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Карта</w:t>
      </w:r>
    </w:p>
    <w:p w:rsidR="00BC063E" w:rsidRPr="000B40CD" w:rsidRDefault="00BC063E" w:rsidP="00BC063E">
      <w:pPr>
        <w:widowControl w:val="0"/>
        <w:autoSpaceDE w:val="0"/>
        <w:autoSpaceDN w:val="0"/>
        <w:spacing w:after="0" w:line="211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B40CD">
        <w:rPr>
          <w:rFonts w:ascii="Arial" w:hAnsi="Arial" w:cs="Arial"/>
          <w:b/>
          <w:sz w:val="32"/>
          <w:szCs w:val="32"/>
          <w:lang w:eastAsia="ru-RU"/>
        </w:rPr>
        <w:t>сведений об объекте незавершенного строительства</w:t>
      </w:r>
    </w:p>
    <w:p w:rsidR="00BC063E" w:rsidRPr="002712C0" w:rsidRDefault="00BC063E" w:rsidP="00BC063E">
      <w:pPr>
        <w:widowControl w:val="0"/>
        <w:autoSpaceDE w:val="0"/>
        <w:autoSpaceDN w:val="0"/>
        <w:spacing w:after="0" w:line="211" w:lineRule="auto"/>
        <w:ind w:firstLine="709"/>
        <w:jc w:val="center"/>
        <w:rPr>
          <w:rFonts w:ascii="Arial" w:hAnsi="Arial" w:cs="Arial"/>
          <w:b/>
          <w:sz w:val="24"/>
          <w:szCs w:val="20"/>
          <w:lang w:eastAsia="ru-RU"/>
        </w:rPr>
      </w:pPr>
      <w:r w:rsidRPr="002712C0">
        <w:rPr>
          <w:rFonts w:ascii="Arial" w:hAnsi="Arial" w:cs="Arial"/>
          <w:b/>
          <w:sz w:val="24"/>
          <w:szCs w:val="20"/>
          <w:lang w:eastAsia="ru-RU"/>
        </w:rPr>
        <w:t>_________________________________</w:t>
      </w:r>
    </w:p>
    <w:p w:rsidR="00BC063E" w:rsidRPr="002712C0" w:rsidRDefault="00BC063E" w:rsidP="00BC063E">
      <w:pPr>
        <w:spacing w:before="375" w:after="225" w:line="211" w:lineRule="auto"/>
        <w:ind w:firstLine="709"/>
        <w:contextualSpacing/>
        <w:jc w:val="center"/>
        <w:textAlignment w:val="baseline"/>
        <w:outlineLvl w:val="2"/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</w:pPr>
      <w:r w:rsidRPr="002712C0">
        <w:rPr>
          <w:rFonts w:ascii="Arial" w:hAnsi="Arial" w:cs="Arial"/>
          <w:color w:val="000000"/>
          <w:sz w:val="28"/>
          <w:szCs w:val="24"/>
          <w:vertAlign w:val="superscript"/>
          <w:lang w:eastAsia="ru-RU"/>
        </w:rPr>
        <w:t>(наименование объекта)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6"/>
        <w:gridCol w:w="6328"/>
        <w:gridCol w:w="2196"/>
      </w:tblGrid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Сведения о Балансодержателе: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812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Свидетельство о внесении учреждения в ЕГРЮЛ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_____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 «__» _________ 20__г.</w:t>
            </w: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Организационно-правовая форма (КОПФ)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собственности (КФС)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Должность, Ф.И.О. руководителя организации (телефон/факс)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ОКВЭД (вид деятельности)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ind w:firstLine="52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Назначение объекта (указать один из следующих вариантов: ПИР/ПСД; дорожное строительство и благоустройство; социальные объекты; инженерные сети)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земельно-правовой документации (имеется/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не имеется)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Форма выделения земельного участка под строительство объекта незавершенного строительства: аренда/бессрочное пользование/право собственности/иная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проектно-сметной документации: полная комплектность/частичная/отсутствует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подготовки проектной документации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tabs>
                <w:tab w:val="left" w:pos="361"/>
              </w:tabs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Сроки строительства: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выдачи разрешения на строительство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Номер разрешения на строительство и кем выдан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действия разрешения на строительство 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7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Перечень наименований объектов незавершенного строительства, входящих в состав комплексного (составного) объекта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Стоимостные характеристики объекта: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балансовая стоимость объекта незавершенного строительства в текущих ценах на момент составления акта (тыс. руб.), в том числе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Стоимость проектно-изыскательских работ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земельным участком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Право пользования технологической инфраструктурой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смонтированного оборудования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Общая стоимость оборудования на складах хранения </w:t>
            </w:r>
          </w:p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 балансовой стоимости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задолженности по выполненным, но не оплаченным строительно-монтажным работам в текущих ценах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Общая сумма выплаченных авансов под поставку оборудования, материалов и выполнение работ, услуг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затраты (тыс. руб.)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9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Стоимость общестроительных работ (тыс. руб.), </w:t>
            </w: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(в текущих ценах)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trHeight w:val="1169"/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0B40CD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Степень завершенности строительства:</w:t>
            </w:r>
            <w:r w:rsidRPr="000B40CD">
              <w:rPr>
                <w:rFonts w:ascii="Arial" w:hAnsi="Arial" w:cs="Arial"/>
              </w:rPr>
              <w:t xml:space="preserve"> </w:t>
            </w:r>
            <w:r w:rsidRPr="000B40C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начальная стадия строительства (от 0 % до 15 %)/средняя стадия строительства (свыше 15 % до 50 %)/высокая стадия строительства (свыше 50 % до 75 %)/ завершающая стадия строительства (свыше 75 % до 99 %)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Техническое состояние объекта: (строительство подлежит завершению, подлежит сносу, реконструкции)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contextualSpacing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709"/>
              <w:contextualSpacing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ind w:left="284"/>
        <w:contextualSpacing/>
        <w:textAlignment w:val="baseline"/>
        <w:outlineLvl w:val="2"/>
        <w:rPr>
          <w:rFonts w:ascii="Arial" w:hAnsi="Arial" w:cs="Arial"/>
          <w:color w:val="000000"/>
          <w:szCs w:val="24"/>
          <w:u w:val="single"/>
          <w:lang w:eastAsia="ru-RU"/>
        </w:rPr>
      </w:pPr>
      <w:r w:rsidRPr="002712C0">
        <w:rPr>
          <w:rFonts w:ascii="Arial" w:hAnsi="Arial" w:cs="Arial"/>
          <w:color w:val="000000"/>
          <w:szCs w:val="24"/>
          <w:u w:val="single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</w:p>
    <w:p w:rsidR="00BC063E" w:rsidRPr="000B40CD" w:rsidRDefault="00BC063E" w:rsidP="00BC063E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Руководитель  _________________________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>____________                      _________________</w:t>
      </w:r>
    </w:p>
    <w:p w:rsidR="00BC063E" w:rsidRPr="000B40CD" w:rsidRDefault="00BC063E" w:rsidP="00BC063E">
      <w:pPr>
        <w:spacing w:before="375" w:after="225" w:line="211" w:lineRule="auto"/>
        <w:ind w:left="851"/>
        <w:contextualSpacing/>
        <w:textAlignment w:val="baseline"/>
        <w:outlineLvl w:val="2"/>
        <w:rPr>
          <w:rFonts w:ascii="Arial" w:hAnsi="Arial" w:cs="Arial"/>
          <w:color w:val="000000"/>
          <w:szCs w:val="24"/>
          <w:lang w:eastAsia="ru-RU"/>
        </w:rPr>
      </w:pPr>
      <w:r w:rsidRPr="000B40CD">
        <w:rPr>
          <w:rFonts w:ascii="Arial" w:hAnsi="Arial" w:cs="Arial"/>
          <w:color w:val="000000"/>
          <w:szCs w:val="24"/>
          <w:lang w:eastAsia="ru-RU"/>
        </w:rPr>
        <w:t xml:space="preserve">                                  (Ф.И.О)</w:t>
      </w:r>
      <w:r w:rsidRPr="000B40CD">
        <w:rPr>
          <w:rFonts w:ascii="Arial" w:hAnsi="Arial" w:cs="Arial"/>
          <w:color w:val="000000"/>
          <w:szCs w:val="24"/>
          <w:lang w:eastAsia="ru-RU"/>
        </w:rPr>
        <w:tab/>
        <w:t xml:space="preserve">                             (подпись)                                     (дата)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BC063E" w:rsidRPr="002712C0" w:rsidSect="0078577A"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right" w:tblpY="-388"/>
        <w:tblW w:w="4962" w:type="dxa"/>
        <w:tblLook w:val="0000" w:firstRow="0" w:lastRow="0" w:firstColumn="0" w:lastColumn="0" w:noHBand="0" w:noVBand="0"/>
      </w:tblPr>
      <w:tblGrid>
        <w:gridCol w:w="9355"/>
      </w:tblGrid>
      <w:tr w:rsidR="00BC063E" w:rsidRPr="002712C0" w:rsidTr="00FE3975">
        <w:trPr>
          <w:trHeight w:val="1797"/>
        </w:trPr>
        <w:tc>
          <w:tcPr>
            <w:tcW w:w="4962" w:type="dxa"/>
            <w:vAlign w:val="center"/>
          </w:tcPr>
          <w:p w:rsidR="00BC063E" w:rsidRPr="002712C0" w:rsidRDefault="00BC063E" w:rsidP="00FE3975">
            <w:pPr>
              <w:spacing w:after="0" w:line="211" w:lineRule="auto"/>
              <w:ind w:firstLine="3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Приложение 3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 Правилам списания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и затрат по объектам незавершенного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Председателю комиссии по списанию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и затрат по объектам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незавершенного строительства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ХОДАТАЙСТВО</w:t>
            </w:r>
          </w:p>
          <w:p w:rsidR="00FE7DF7" w:rsidRPr="000B40CD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0B40CD">
              <w:rPr>
                <w:rFonts w:ascii="Arial" w:hAnsi="Arial" w:cs="Arial"/>
                <w:b/>
                <w:sz w:val="32"/>
                <w:szCs w:val="32"/>
              </w:rPr>
              <w:t>о списании объекта незавершенного строительства / затрат по объекту незавершенного строительства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jc w:val="center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0D059C">
              <w:rPr>
                <w:rFonts w:ascii="Arial" w:hAnsi="Arial" w:cs="Arial"/>
                <w:sz w:val="24"/>
                <w:szCs w:val="24"/>
              </w:rPr>
              <w:t>Теребужского</w:t>
            </w:r>
            <w:r w:rsidRPr="002712C0">
              <w:rPr>
                <w:rFonts w:ascii="Arial" w:hAnsi="Arial" w:cs="Arial"/>
                <w:sz w:val="24"/>
                <w:szCs w:val="24"/>
              </w:rPr>
              <w:t xml:space="preserve"> сельсовета  от ________ № __ « _______________» прошу рассмотреть вопрос о списании объекта незавершенного строительства «_________________________________» и (или) затрат по нему в сумме _____________ 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Основные сведения об объекте незавершенного строительства (в том числе, дата начала и прекращения строительства): _____________________________________________________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Статус объекта: 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(указывается текущее состояние объекта, строительство начато, что построено, строительство приостановлено, коротко об основных итогах инвентаризации)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Документ-основание для выделения средств из местного бюджета: ______________ _____________________________________________________________________________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Сумма фактически произведенных расходов из местного бюджета по объекту: _____________________________________________________________________________.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Причины приостановления (прекращения) строительства: ________________________ ______________________________________________________</w:t>
            </w:r>
            <w:r w:rsidR="00F369A5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Обоснование возможности/невозможности его дальнейшего использования либо завершения строительства: ____________________________________________ 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(в случае невозможного использования коротко указать причины, в случае возможности указать возможные варианты использования объекта или консервации)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1. 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2. _______________________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3. _______________________. 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lastRenderedPageBreak/>
              <w:t>Руководитель  органа Администрации сельсовета                 ________________ Ф.И.О.</w:t>
            </w:r>
          </w:p>
          <w:p w:rsidR="00FE7DF7" w:rsidRPr="002712C0" w:rsidRDefault="00FE7DF7" w:rsidP="00FE7DF7">
            <w:pPr>
              <w:spacing w:before="375" w:after="225" w:line="211" w:lineRule="auto"/>
              <w:contextualSpacing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  <w:r w:rsidR="00FE7DF7"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5C2DB5" w:rsidRPr="002712C0" w:rsidRDefault="00BC063E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 xml:space="preserve"> Правилам списания</w:t>
            </w:r>
          </w:p>
          <w:p w:rsidR="005C2DB5" w:rsidRPr="002712C0" w:rsidRDefault="005C2DB5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объектов незавершенного строительства</w:t>
            </w:r>
          </w:p>
          <w:p w:rsidR="005C2DB5" w:rsidRPr="002712C0" w:rsidRDefault="007B2228" w:rsidP="007B2228">
            <w:pPr>
              <w:spacing w:before="375" w:after="225" w:line="211" w:lineRule="auto"/>
              <w:contextualSpacing/>
              <w:jc w:val="right"/>
              <w:textAlignment w:val="baseline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и затрат по объектам незавершенного</w:t>
            </w:r>
          </w:p>
          <w:p w:rsidR="00BC063E" w:rsidRPr="002712C0" w:rsidRDefault="007B2228" w:rsidP="007B2228">
            <w:pPr>
              <w:spacing w:after="0" w:line="211" w:lineRule="auto"/>
              <w:jc w:val="right"/>
              <w:rPr>
                <w:rFonts w:ascii="Arial" w:hAnsi="Arial" w:cs="Arial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C2DB5" w:rsidRPr="002712C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C2DB5" w:rsidRPr="002712C0">
              <w:rPr>
                <w:rFonts w:ascii="Arial" w:hAnsi="Arial" w:cs="Arial"/>
              </w:rPr>
              <w:t xml:space="preserve"> </w:t>
            </w:r>
          </w:p>
        </w:tc>
      </w:tr>
    </w:tbl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contextualSpacing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before="375" w:after="225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ПОЯСНИТЕЛЬНАЯ ЗАПИСКА</w:t>
      </w:r>
    </w:p>
    <w:p w:rsidR="00BC063E" w:rsidRPr="00F369A5" w:rsidRDefault="00BC063E" w:rsidP="00BC063E">
      <w:pPr>
        <w:spacing w:after="0" w:line="211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F369A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к ходатайству о списании затрат по объектам незавершенного строительства</w:t>
      </w:r>
    </w:p>
    <w:p w:rsidR="00BC063E" w:rsidRPr="002712C0" w:rsidRDefault="00BC063E" w:rsidP="00BC063E">
      <w:pPr>
        <w:spacing w:after="0" w:line="211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ind w:left="-113" w:right="-221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Балансодержатель:</w:t>
            </w: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 w:rsidRPr="002712C0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BE411" wp14:editId="20191347">
                      <wp:simplePos x="0" y="0"/>
                      <wp:positionH relativeFrom="column">
                        <wp:posOffset>4249217</wp:posOffset>
                      </wp:positionH>
                      <wp:positionV relativeFrom="paragraph">
                        <wp:posOffset>73863</wp:posOffset>
                      </wp:positionV>
                      <wp:extent cx="117043" cy="1580083"/>
                      <wp:effectExtent l="0" t="0" r="1651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1580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C1842" id="Прямоугольник 6" o:spid="_x0000_s1026" style="position:absolute;margin-left:334.6pt;margin-top:5.8pt;width:9.2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________________________________________________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наименование балансодержателя, представляющего материалы на списание соответствующих затрат)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Объект: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Тип объекта: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</w:t>
            </w:r>
            <w:r w:rsidRPr="002712C0">
              <w:rPr>
                <w:rFonts w:ascii="Arial" w:hAnsi="Arial" w:cs="Arial"/>
                <w:sz w:val="24"/>
                <w:szCs w:val="24"/>
              </w:rPr>
              <w:t>__________</w:t>
            </w: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BC063E" w:rsidRPr="002712C0" w:rsidTr="00FE3975">
        <w:tc>
          <w:tcPr>
            <w:tcW w:w="2547" w:type="dxa"/>
          </w:tcPr>
          <w:p w:rsidR="00BC063E" w:rsidRPr="002712C0" w:rsidRDefault="00BC063E" w:rsidP="00FE3975">
            <w:pPr>
              <w:spacing w:line="211" w:lineRule="auto"/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7081" w:type="dxa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  <w:t>(ПИР/ПСД; дорожное строительство и благоустройство; социальные объекты; инженерные сети)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Сумма затрат на балансе: 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/>
              <w:contextualSpacing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Краткая технико-экономическая характеристика объекта незавершенного строительства: _____________________________________</w:t>
            </w:r>
            <w:r w:rsidR="00B31537" w:rsidRPr="002712C0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Pr="002712C0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13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12C0">
              <w:rPr>
                <w:rFonts w:ascii="Arial" w:hAnsi="Arial" w:cs="Arial"/>
                <w:sz w:val="24"/>
                <w:szCs w:val="24"/>
                <w:lang w:val="en-US"/>
              </w:rPr>
              <w:t>____________________________________________________________________</w:t>
            </w:r>
          </w:p>
        </w:tc>
      </w:tr>
      <w:tr w:rsidR="00BC063E" w:rsidRPr="002712C0" w:rsidTr="00FE3975">
        <w:tc>
          <w:tcPr>
            <w:tcW w:w="9628" w:type="dxa"/>
            <w:gridSpan w:val="2"/>
          </w:tcPr>
          <w:p w:rsidR="00BC063E" w:rsidRPr="002712C0" w:rsidRDefault="00BC063E" w:rsidP="00FE3975">
            <w:pPr>
              <w:spacing w:line="211" w:lineRule="auto"/>
              <w:ind w:left="-108" w:right="27"/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712C0">
              <w:rPr>
                <w:rFonts w:ascii="Arial" w:hAnsi="Arial" w:cs="Arial"/>
                <w:sz w:val="24"/>
                <w:szCs w:val="24"/>
                <w:vertAlign w:val="subscript"/>
              </w:rPr>
              <w:t>(площадь, мощность и т.д.), в том числе в рамках разработанной ПСД)</w:t>
            </w:r>
          </w:p>
        </w:tc>
      </w:tr>
    </w:tbl>
    <w:p w:rsidR="00BC063E" w:rsidRPr="002712C0" w:rsidRDefault="00BC063E" w:rsidP="00BC063E">
      <w:pPr>
        <w:spacing w:after="0" w:line="211" w:lineRule="auto"/>
        <w:jc w:val="both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Хронология событий</w:t>
      </w:r>
    </w:p>
    <w:tbl>
      <w:tblPr>
        <w:tblStyle w:val="1"/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Дата (месяц, год)</w:t>
            </w:r>
          </w:p>
        </w:tc>
        <w:tc>
          <w:tcPr>
            <w:tcW w:w="7088" w:type="dxa"/>
            <w:vAlign w:val="center"/>
          </w:tcPr>
          <w:p w:rsidR="00BC063E" w:rsidRPr="002712C0" w:rsidRDefault="00BC063E" w:rsidP="00FE3975">
            <w:pPr>
              <w:spacing w:line="21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2C0">
              <w:rPr>
                <w:rFonts w:ascii="Arial" w:hAnsi="Arial" w:cs="Arial"/>
                <w:sz w:val="24"/>
                <w:szCs w:val="24"/>
              </w:rPr>
              <w:t>Событие</w:t>
            </w: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63E" w:rsidRPr="002712C0" w:rsidTr="00FE3975">
        <w:trPr>
          <w:jc w:val="center"/>
        </w:trPr>
        <w:tc>
          <w:tcPr>
            <w:tcW w:w="2405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063E" w:rsidRPr="002712C0" w:rsidRDefault="00BC063E" w:rsidP="00FE3975">
            <w:pPr>
              <w:spacing w:line="211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</w:p>
    <w:p w:rsidR="00BC063E" w:rsidRPr="002712C0" w:rsidRDefault="00BC063E" w:rsidP="00BC063E">
      <w:pPr>
        <w:spacing w:after="0" w:line="211" w:lineRule="auto"/>
        <w:jc w:val="center"/>
        <w:rPr>
          <w:rFonts w:ascii="Arial" w:hAnsi="Arial" w:cs="Arial"/>
          <w:sz w:val="24"/>
          <w:szCs w:val="24"/>
        </w:rPr>
      </w:pPr>
      <w:r w:rsidRPr="002712C0">
        <w:rPr>
          <w:rFonts w:ascii="Arial" w:hAnsi="Arial" w:cs="Arial"/>
          <w:sz w:val="24"/>
          <w:szCs w:val="24"/>
        </w:rPr>
        <w:t>Предложения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Краткое изложение предложения о списании затрат по объекту незавершенного строительства с освещением следующих вопросов: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>- причины списания, в том числе с учетом экономических, социальных, демографических изменений;</w:t>
      </w:r>
    </w:p>
    <w:p w:rsidR="00BC063E" w:rsidRPr="002712C0" w:rsidRDefault="00BC063E" w:rsidP="00BC063E">
      <w:pPr>
        <w:pStyle w:val="a5"/>
        <w:spacing w:after="0" w:line="211" w:lineRule="auto"/>
        <w:ind w:left="0"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 заключения комиссии по списанию затрат по объекту незавершенного строительства о возможности (невозможности) продолжения строительства </w:t>
      </w:r>
      <w:r w:rsidRPr="002712C0">
        <w:rPr>
          <w:rFonts w:ascii="Arial" w:hAnsi="Arial" w:cs="Arial"/>
          <w:color w:val="000000" w:themeColor="text1"/>
          <w:sz w:val="24"/>
          <w:szCs w:val="24"/>
          <w:lang w:eastAsia="ru-RU"/>
        </w:rPr>
        <w:br/>
        <w:t>(при наличии);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прочие пояснения (предложения по ответственным лицам).</w:t>
      </w:r>
    </w:p>
    <w:p w:rsidR="00BC063E" w:rsidRPr="002712C0" w:rsidRDefault="00BC063E" w:rsidP="00BC063E">
      <w:pPr>
        <w:spacing w:after="0" w:line="211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ind w:firstLine="142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712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Наименование Балансодержателя:</w:t>
      </w: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C063E" w:rsidRPr="002712C0" w:rsidRDefault="00BC063E" w:rsidP="00BC063E">
      <w:pPr>
        <w:spacing w:after="0" w:line="211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2863"/>
        <w:gridCol w:w="2346"/>
        <w:gridCol w:w="2348"/>
      </w:tblGrid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ind w:left="-113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</w:tc>
      </w:tr>
      <w:tr w:rsidR="00BC063E" w:rsidRPr="002712C0" w:rsidTr="00FE3975">
        <w:trPr>
          <w:jc w:val="center"/>
        </w:trPr>
        <w:tc>
          <w:tcPr>
            <w:tcW w:w="1877" w:type="dxa"/>
          </w:tcPr>
          <w:p w:rsidR="00BC063E" w:rsidRPr="002712C0" w:rsidRDefault="00BC063E" w:rsidP="00FE3975">
            <w:pPr>
              <w:spacing w:line="211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BC063E" w:rsidRPr="002712C0" w:rsidRDefault="00BC063E" w:rsidP="00FE3975">
            <w:pPr>
              <w:spacing w:line="211" w:lineRule="auto"/>
              <w:ind w:left="-14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7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7" w:type="dxa"/>
          </w:tcPr>
          <w:p w:rsidR="00BC063E" w:rsidRPr="002712C0" w:rsidRDefault="00BC063E" w:rsidP="00FE3975">
            <w:pPr>
              <w:spacing w:line="211" w:lineRule="auto"/>
              <w:ind w:left="-104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12C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C329B" w:rsidRPr="002712C0" w:rsidRDefault="007C329B" w:rsidP="00167843">
      <w:pPr>
        <w:spacing w:before="375" w:after="225" w:line="211" w:lineRule="auto"/>
        <w:contextualSpacing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31506" w:rsidRPr="002712C0" w:rsidRDefault="00131506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67843" w:rsidRPr="002712C0" w:rsidRDefault="00167843" w:rsidP="00B31537">
      <w:pPr>
        <w:spacing w:before="375" w:after="225" w:line="211" w:lineRule="auto"/>
        <w:contextualSpacing/>
        <w:textAlignment w:val="baseline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167843" w:rsidRPr="0027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9C" w:rsidRDefault="0091639C" w:rsidP="00CE4DA2">
      <w:pPr>
        <w:spacing w:after="0" w:line="240" w:lineRule="auto"/>
      </w:pPr>
      <w:r>
        <w:separator/>
      </w:r>
    </w:p>
  </w:endnote>
  <w:endnote w:type="continuationSeparator" w:id="0">
    <w:p w:rsidR="0091639C" w:rsidRDefault="0091639C" w:rsidP="00CE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9C" w:rsidRDefault="0091639C" w:rsidP="00CE4DA2">
      <w:pPr>
        <w:spacing w:after="0" w:line="240" w:lineRule="auto"/>
      </w:pPr>
      <w:r>
        <w:separator/>
      </w:r>
    </w:p>
  </w:footnote>
  <w:footnote w:type="continuationSeparator" w:id="0">
    <w:p w:rsidR="0091639C" w:rsidRDefault="0091639C" w:rsidP="00CE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D59"/>
    <w:multiLevelType w:val="hybridMultilevel"/>
    <w:tmpl w:val="40DA4692"/>
    <w:lvl w:ilvl="0" w:tplc="1FC4FED2">
      <w:start w:val="1"/>
      <w:numFmt w:val="decimal"/>
      <w:suff w:val="space"/>
      <w:lvlText w:val="%1."/>
      <w:lvlJc w:val="left"/>
      <w:pPr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5B"/>
    <w:rsid w:val="00007C5F"/>
    <w:rsid w:val="00012C3A"/>
    <w:rsid w:val="000619D1"/>
    <w:rsid w:val="000629AF"/>
    <w:rsid w:val="0006383C"/>
    <w:rsid w:val="000A65F6"/>
    <w:rsid w:val="000B40CD"/>
    <w:rsid w:val="000D059C"/>
    <w:rsid w:val="00114F8C"/>
    <w:rsid w:val="00116723"/>
    <w:rsid w:val="00121E99"/>
    <w:rsid w:val="00131506"/>
    <w:rsid w:val="001364EB"/>
    <w:rsid w:val="00165D71"/>
    <w:rsid w:val="00167843"/>
    <w:rsid w:val="00190666"/>
    <w:rsid w:val="001D487F"/>
    <w:rsid w:val="00210CC3"/>
    <w:rsid w:val="0026089E"/>
    <w:rsid w:val="002712C0"/>
    <w:rsid w:val="002A1743"/>
    <w:rsid w:val="002D749D"/>
    <w:rsid w:val="002E16B1"/>
    <w:rsid w:val="002F6D11"/>
    <w:rsid w:val="003141BB"/>
    <w:rsid w:val="003622AD"/>
    <w:rsid w:val="00366969"/>
    <w:rsid w:val="0039638A"/>
    <w:rsid w:val="003B337A"/>
    <w:rsid w:val="003D2ABE"/>
    <w:rsid w:val="00422A1C"/>
    <w:rsid w:val="00422C4A"/>
    <w:rsid w:val="0042611E"/>
    <w:rsid w:val="00432F56"/>
    <w:rsid w:val="00465964"/>
    <w:rsid w:val="004970E1"/>
    <w:rsid w:val="004B24F4"/>
    <w:rsid w:val="004F45BC"/>
    <w:rsid w:val="00505DE4"/>
    <w:rsid w:val="00531F95"/>
    <w:rsid w:val="005431BD"/>
    <w:rsid w:val="00543964"/>
    <w:rsid w:val="00544795"/>
    <w:rsid w:val="00545EF0"/>
    <w:rsid w:val="005629C1"/>
    <w:rsid w:val="005C2DB5"/>
    <w:rsid w:val="005C4F4F"/>
    <w:rsid w:val="0064505B"/>
    <w:rsid w:val="006A49B0"/>
    <w:rsid w:val="006B022A"/>
    <w:rsid w:val="00726179"/>
    <w:rsid w:val="00747124"/>
    <w:rsid w:val="0075020F"/>
    <w:rsid w:val="00753CAD"/>
    <w:rsid w:val="007B2228"/>
    <w:rsid w:val="007C329B"/>
    <w:rsid w:val="007E396A"/>
    <w:rsid w:val="007F25E4"/>
    <w:rsid w:val="007F30DC"/>
    <w:rsid w:val="007F3677"/>
    <w:rsid w:val="00812B92"/>
    <w:rsid w:val="00836347"/>
    <w:rsid w:val="00886653"/>
    <w:rsid w:val="0089096A"/>
    <w:rsid w:val="008A6195"/>
    <w:rsid w:val="008C6878"/>
    <w:rsid w:val="0091639C"/>
    <w:rsid w:val="00973CD1"/>
    <w:rsid w:val="009A41C2"/>
    <w:rsid w:val="009E69D1"/>
    <w:rsid w:val="009F0D80"/>
    <w:rsid w:val="00A16448"/>
    <w:rsid w:val="00AB7D75"/>
    <w:rsid w:val="00AE2954"/>
    <w:rsid w:val="00B000AA"/>
    <w:rsid w:val="00B20708"/>
    <w:rsid w:val="00B31537"/>
    <w:rsid w:val="00BC063E"/>
    <w:rsid w:val="00C65957"/>
    <w:rsid w:val="00C659CF"/>
    <w:rsid w:val="00CA5F42"/>
    <w:rsid w:val="00CE4DA2"/>
    <w:rsid w:val="00D05156"/>
    <w:rsid w:val="00D110D2"/>
    <w:rsid w:val="00D628C1"/>
    <w:rsid w:val="00D64177"/>
    <w:rsid w:val="00D82543"/>
    <w:rsid w:val="00DF481B"/>
    <w:rsid w:val="00E314DD"/>
    <w:rsid w:val="00E50CA0"/>
    <w:rsid w:val="00E85502"/>
    <w:rsid w:val="00EA417B"/>
    <w:rsid w:val="00F1494B"/>
    <w:rsid w:val="00F31231"/>
    <w:rsid w:val="00F369A5"/>
    <w:rsid w:val="00F66179"/>
    <w:rsid w:val="00FC3E68"/>
    <w:rsid w:val="00FC7668"/>
    <w:rsid w:val="00FE7DF7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036"/>
  <w15:docId w15:val="{7FF516E4-A7A8-448B-BFD5-06DFBB7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3E6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6">
    <w:name w:val="Цветовое выделение"/>
    <w:uiPriority w:val="99"/>
    <w:rsid w:val="00FC3E68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C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4DA2"/>
  </w:style>
  <w:style w:type="paragraph" w:styleId="ac">
    <w:name w:val="footer"/>
    <w:basedOn w:val="a"/>
    <w:link w:val="ad"/>
    <w:uiPriority w:val="99"/>
    <w:unhideWhenUsed/>
    <w:rsid w:val="00CE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33A1-F8C0-4026-8088-65DF1D15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2025-05-26T12:40:00Z</dcterms:created>
  <dcterms:modified xsi:type="dcterms:W3CDTF">2025-05-26T12:40:00Z</dcterms:modified>
</cp:coreProperties>
</file>