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4F01C0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A41C79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A41C79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54A40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D54A40" w:rsidRDefault="00D54A40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F01C0" w:rsidP="00D54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№ 33-74-7</w:t>
      </w:r>
      <w:r w:rsidR="00D54A40">
        <w:rPr>
          <w:rFonts w:ascii="Arial" w:hAnsi="Arial" w:cs="Arial"/>
          <w:b/>
          <w:bCs/>
          <w:sz w:val="32"/>
          <w:szCs w:val="32"/>
        </w:rPr>
        <w:t xml:space="preserve"> </w:t>
      </w:r>
      <w:r w:rsidR="00410AA8" w:rsidRPr="0099255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C545C">
        <w:rPr>
          <w:rFonts w:ascii="Arial" w:hAnsi="Arial" w:cs="Arial"/>
          <w:b/>
          <w:bCs/>
          <w:sz w:val="32"/>
          <w:szCs w:val="32"/>
        </w:rPr>
        <w:t>30</w:t>
      </w:r>
      <w:r w:rsidR="00D54A40">
        <w:rPr>
          <w:rFonts w:ascii="Arial" w:hAnsi="Arial" w:cs="Arial"/>
          <w:b/>
          <w:bCs/>
          <w:sz w:val="32"/>
          <w:szCs w:val="32"/>
        </w:rPr>
        <w:t>.05.2023г.</w:t>
      </w:r>
      <w:r w:rsidR="00410AA8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="00184A3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="00D54A4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</w:t>
      </w:r>
      <w:r w:rsidR="00983A84" w:rsidRPr="0099255E">
        <w:rPr>
          <w:rFonts w:ascii="Arial" w:hAnsi="Arial" w:cs="Arial"/>
          <w:b/>
          <w:sz w:val="32"/>
          <w:szCs w:val="32"/>
        </w:rPr>
        <w:t>с</w:t>
      </w:r>
      <w:r w:rsidRPr="0099255E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983A84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от  27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>.11.</w:t>
      </w:r>
      <w:r w:rsidRPr="0099255E">
        <w:rPr>
          <w:rFonts w:ascii="Arial" w:hAnsi="Arial" w:cs="Arial"/>
          <w:b/>
          <w:color w:val="000000"/>
          <w:sz w:val="32"/>
          <w:szCs w:val="32"/>
        </w:rPr>
        <w:t>2020 г.    № 69-212-6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99255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индивидуальными предпринимателями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9255E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99255E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9255E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99255E">
        <w:rPr>
          <w:rFonts w:ascii="Arial" w:hAnsi="Arial" w:cs="Arial"/>
          <w:b w:val="0"/>
          <w:sz w:val="24"/>
          <w:szCs w:val="24"/>
        </w:rPr>
        <w:t>м</w:t>
      </w:r>
      <w:r w:rsidR="0078183E" w:rsidRPr="0099255E">
        <w:rPr>
          <w:rFonts w:ascii="Arial" w:hAnsi="Arial" w:cs="Arial"/>
          <w:b w:val="0"/>
          <w:sz w:val="24"/>
          <w:szCs w:val="24"/>
        </w:rPr>
        <w:t>и</w:t>
      </w:r>
      <w:r w:rsidR="00E30033" w:rsidRPr="0099255E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9255E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9255E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99255E">
        <w:rPr>
          <w:rFonts w:ascii="Arial" w:hAnsi="Arial" w:cs="Arial"/>
          <w:sz w:val="24"/>
          <w:szCs w:val="24"/>
        </w:rPr>
        <w:t xml:space="preserve">",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99255E">
        <w:rPr>
          <w:rFonts w:ascii="Arial" w:hAnsi="Arial" w:cs="Arial"/>
          <w:b w:val="0"/>
          <w:sz w:val="24"/>
          <w:szCs w:val="24"/>
        </w:rPr>
        <w:t>№ 159-ФЗ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A41C79" w:rsidRPr="0099255E">
        <w:rPr>
          <w:rFonts w:ascii="Arial" w:hAnsi="Arial" w:cs="Arial"/>
          <w:b w:val="0"/>
          <w:sz w:val="24"/>
          <w:szCs w:val="24"/>
        </w:rPr>
        <w:t>Федеральным</w:t>
      </w:r>
      <w:proofErr w:type="gram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47205C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47205C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47205C">
        <w:rPr>
          <w:rFonts w:ascii="Arial" w:hAnsi="Arial" w:cs="Arial"/>
          <w:b w:val="0"/>
          <w:sz w:val="24"/>
          <w:szCs w:val="24"/>
        </w:rPr>
        <w:t xml:space="preserve"> 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сельсовета 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9255E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 xml:space="preserve">1.Внести в </w:t>
      </w:r>
      <w:r w:rsidR="00A41C79" w:rsidRPr="0099255E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99255E">
        <w:rPr>
          <w:rFonts w:ascii="Arial" w:hAnsi="Arial" w:cs="Arial"/>
          <w:sz w:val="24"/>
          <w:szCs w:val="24"/>
        </w:rPr>
        <w:t xml:space="preserve"> </w:t>
      </w:r>
      <w:r w:rsidRPr="0099255E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proofErr w:type="spellStart"/>
      <w:r w:rsidR="0047205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от 27.11.2020г.</w:t>
      </w:r>
      <w:r w:rsidR="00B55142" w:rsidRPr="0099255E">
        <w:rPr>
          <w:rFonts w:ascii="Arial" w:hAnsi="Arial" w:cs="Arial"/>
          <w:sz w:val="24"/>
          <w:szCs w:val="24"/>
        </w:rPr>
        <w:t xml:space="preserve"> № 69-212-6 следующие  до</w:t>
      </w:r>
      <w:r w:rsidR="00291B90">
        <w:rPr>
          <w:rFonts w:ascii="Arial" w:hAnsi="Arial" w:cs="Arial"/>
          <w:sz w:val="24"/>
          <w:szCs w:val="24"/>
        </w:rPr>
        <w:t>п</w:t>
      </w:r>
      <w:r w:rsidR="00B55142" w:rsidRPr="0099255E">
        <w:rPr>
          <w:rFonts w:ascii="Arial" w:hAnsi="Arial" w:cs="Arial"/>
          <w:sz w:val="24"/>
          <w:szCs w:val="24"/>
        </w:rPr>
        <w:t>олнения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B91577" w:rsidRPr="0099255E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D54A40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2095" w:rsidRPr="00D54A40" w:rsidRDefault="00744125" w:rsidP="00897FA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54A40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062095" w:rsidRPr="00D54A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7. </w:t>
      </w:r>
      <w:bookmarkStart w:id="0" w:name="_GoBack"/>
      <w:r w:rsidR="00062095" w:rsidRPr="00D54A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Преимущественное право </w:t>
      </w:r>
      <w:r w:rsidR="00062095" w:rsidRPr="00D54A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D54A40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6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части 3 статьи 14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C84594" w:rsidRPr="00D54A40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D54A40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пользуются</w:t>
      </w:r>
      <w:proofErr w:type="gramEnd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7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062095" w:rsidRPr="00D54A40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8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частью 4 статьи 18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D54A40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9" w:history="1">
        <w:r w:rsidR="00062095" w:rsidRPr="00D54A40">
          <w:rPr>
            <w:rFonts w:ascii="Arial" w:hAnsi="Arial" w:cs="Arial"/>
            <w:color w:val="000000" w:themeColor="text1"/>
            <w:sz w:val="24"/>
            <w:szCs w:val="24"/>
          </w:rPr>
          <w:t>частью 4 статьи 18</w:t>
        </w:r>
      </w:hyperlink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062095" w:rsidRPr="00D54A40" w:rsidRDefault="00BB48A6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D54A4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t>Состав и виды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0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частью 4 статьи 18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D54A40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lastRenderedPageBreak/>
        <w:t>3</w:t>
      </w:r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062095" w:rsidRPr="00D54A40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>4</w:t>
      </w:r>
      <w:r w:rsidR="00062095" w:rsidRPr="00D54A40">
        <w:rPr>
          <w:rFonts w:ascii="Arial" w:hAnsi="Arial" w:cs="Arial"/>
          <w:color w:val="000000" w:themeColor="text1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7.2. </w:t>
      </w:r>
      <w:r w:rsidRPr="00D54A40">
        <w:rPr>
          <w:rFonts w:ascii="Arial" w:hAnsi="Arial" w:cs="Arial"/>
          <w:bCs/>
          <w:color w:val="000000" w:themeColor="text1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ar2"/>
      <w:bookmarkEnd w:id="2"/>
      <w:r w:rsidRPr="00D54A40">
        <w:rPr>
          <w:rFonts w:ascii="Arial" w:hAnsi="Arial" w:cs="Arial"/>
          <w:color w:val="000000" w:themeColor="text1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7.2.2. </w:t>
      </w: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1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D54A40">
        <w:rPr>
          <w:rFonts w:ascii="Arial" w:hAnsi="Arial" w:cs="Arial"/>
          <w:color w:val="000000" w:themeColor="text1"/>
          <w:sz w:val="24"/>
          <w:szCs w:val="24"/>
        </w:rPr>
        <w:t>) требования о погашении такой задолженности с указанием ее размера;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>7.2.3.</w:t>
      </w:r>
      <w:bookmarkStart w:id="3" w:name="Par8"/>
      <w:bookmarkEnd w:id="3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Par10"/>
      <w:bookmarkEnd w:id="4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>7.2.6.</w:t>
      </w:r>
      <w:bookmarkStart w:id="5" w:name="Par22"/>
      <w:bookmarkEnd w:id="5"/>
      <w:r w:rsidRPr="00D54A40">
        <w:rPr>
          <w:rFonts w:ascii="Arial" w:hAnsi="Arial" w:cs="Arial"/>
          <w:color w:val="000000" w:themeColor="text1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Par23"/>
      <w:bookmarkEnd w:id="6"/>
      <w:r w:rsidRPr="00D54A40">
        <w:rPr>
          <w:rFonts w:ascii="Arial" w:hAnsi="Arial" w:cs="Arial"/>
          <w:color w:val="000000" w:themeColor="text1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Par25"/>
      <w:bookmarkEnd w:id="7"/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lastRenderedPageBreak/>
        <w:t>для определения цены</w:t>
      </w:r>
      <w:proofErr w:type="gramEnd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7.3.  </w:t>
      </w: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2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частью 4 статьи 18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D54A40">
        <w:rPr>
          <w:rFonts w:ascii="Arial" w:hAnsi="Arial" w:cs="Arial"/>
          <w:color w:val="000000" w:themeColor="text1"/>
          <w:sz w:val="24"/>
          <w:szCs w:val="24"/>
        </w:rPr>
        <w:t xml:space="preserve">ь 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Par81"/>
      <w:bookmarkEnd w:id="8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7.3.1. </w:t>
      </w: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3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частью 4 статьи 18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D54A40">
        <w:rPr>
          <w:rFonts w:ascii="Arial" w:hAnsi="Arial" w:cs="Arial"/>
          <w:color w:val="000000" w:themeColor="text1"/>
          <w:sz w:val="24"/>
          <w:szCs w:val="24"/>
        </w:rPr>
        <w:t xml:space="preserve">ь 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4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частью 4 статьи 18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</w:t>
      </w:r>
      <w:r w:rsidR="00AD1509" w:rsidRPr="00D54A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062095" w:rsidRPr="00D54A4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5" w:history="1">
        <w:r w:rsidRPr="00D54A40">
          <w:rPr>
            <w:rFonts w:ascii="Arial" w:hAnsi="Arial" w:cs="Arial"/>
            <w:color w:val="000000" w:themeColor="text1"/>
            <w:sz w:val="24"/>
            <w:szCs w:val="24"/>
          </w:rPr>
          <w:t>частью 4 статьи 18</w:t>
        </w:r>
      </w:hyperlink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bookmarkEnd w:id="0"/>
    <w:p w:rsidR="00EE7344" w:rsidRPr="00D54A40" w:rsidRDefault="00EE7344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99255E" w:rsidRPr="00D54A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proofErr w:type="gramStart"/>
      <w:r w:rsidRPr="00D54A40">
        <w:rPr>
          <w:rFonts w:ascii="Arial" w:hAnsi="Arial" w:cs="Arial"/>
          <w:color w:val="000000" w:themeColor="text1"/>
          <w:sz w:val="24"/>
          <w:szCs w:val="24"/>
        </w:rPr>
        <w:t>Решение от 28 февраля 2023 г.  № 22-70-7 «</w:t>
      </w:r>
      <w:r w:rsidR="0099255E" w:rsidRPr="00D54A40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от  27.11.2020 г.    № 69-212-6 «</w:t>
      </w:r>
      <w:r w:rsidR="0099255E" w:rsidRPr="00D54A40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="0099255E" w:rsidRPr="00D54A40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9255E" w:rsidRPr="00D54A40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="0099255E" w:rsidRPr="00D54A40">
        <w:rPr>
          <w:rFonts w:ascii="Arial" w:hAnsi="Arial" w:cs="Arial"/>
          <w:color w:val="000000" w:themeColor="text1"/>
          <w:sz w:val="24"/>
          <w:szCs w:val="24"/>
        </w:rPr>
        <w:t xml:space="preserve">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t>» отменить.</w:t>
      </w:r>
    </w:p>
    <w:p w:rsidR="00EE7344" w:rsidRPr="00D54A40" w:rsidRDefault="00EE7344" w:rsidP="00EE734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EE7344" w:rsidRPr="00D54A40" w:rsidRDefault="00EE7344" w:rsidP="00EE7344">
      <w:p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E7344" w:rsidRPr="00D54A40" w:rsidRDefault="00EE7344" w:rsidP="0099255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="0047205C" w:rsidRPr="00D54A40">
        <w:rPr>
          <w:rFonts w:ascii="Arial" w:hAnsi="Arial" w:cs="Arial"/>
          <w:color w:val="000000" w:themeColor="text1"/>
          <w:sz w:val="24"/>
          <w:szCs w:val="24"/>
        </w:rPr>
        <w:t>Т.С.Козявкина</w:t>
      </w:r>
      <w:proofErr w:type="spellEnd"/>
    </w:p>
    <w:p w:rsidR="00EE7344" w:rsidRPr="00D54A40" w:rsidRDefault="0047205C" w:rsidP="0099255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4A40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EE7344" w:rsidRPr="00D54A40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EE7344" w:rsidRPr="00D54A40" w:rsidRDefault="00EE7344" w:rsidP="00EE7344">
      <w:p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E7344" w:rsidRPr="00D54A40" w:rsidRDefault="00EE7344" w:rsidP="00EE734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="0047205C" w:rsidRPr="00D54A40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сельсовета                 </w:t>
      </w:r>
      <w:r w:rsidR="0047205C" w:rsidRPr="00D54A4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47205C" w:rsidRPr="00D54A40">
        <w:rPr>
          <w:rFonts w:ascii="Arial" w:hAnsi="Arial" w:cs="Arial"/>
          <w:color w:val="000000" w:themeColor="text1"/>
          <w:sz w:val="24"/>
          <w:szCs w:val="24"/>
        </w:rPr>
        <w:t>И.С.Воробьев</w:t>
      </w:r>
      <w:r w:rsidRPr="00D54A4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</w:p>
    <w:p w:rsidR="00EE7344" w:rsidRPr="00D54A40" w:rsidRDefault="00EE7344" w:rsidP="00EE7344">
      <w:pPr>
        <w:pStyle w:val="a4"/>
        <w:ind w:left="1260"/>
        <w:rPr>
          <w:rFonts w:ascii="Arial" w:hAnsi="Arial" w:cs="Arial"/>
          <w:color w:val="000000" w:themeColor="text1"/>
          <w:sz w:val="24"/>
          <w:szCs w:val="24"/>
        </w:rPr>
      </w:pPr>
    </w:p>
    <w:p w:rsidR="00947E87" w:rsidRPr="00D54A40" w:rsidRDefault="00947E87" w:rsidP="00EE7344">
      <w:pPr>
        <w:pStyle w:val="a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47E87" w:rsidRPr="00D54A40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E2"/>
    <w:rsid w:val="00016014"/>
    <w:rsid w:val="00062095"/>
    <w:rsid w:val="0010294D"/>
    <w:rsid w:val="00151E67"/>
    <w:rsid w:val="00184A34"/>
    <w:rsid w:val="00291B90"/>
    <w:rsid w:val="003B49DC"/>
    <w:rsid w:val="003C545C"/>
    <w:rsid w:val="00410AA8"/>
    <w:rsid w:val="00440BF7"/>
    <w:rsid w:val="0047205C"/>
    <w:rsid w:val="00481CE2"/>
    <w:rsid w:val="004F01C0"/>
    <w:rsid w:val="00505A0C"/>
    <w:rsid w:val="00552B67"/>
    <w:rsid w:val="005F046E"/>
    <w:rsid w:val="00663BF7"/>
    <w:rsid w:val="0069055D"/>
    <w:rsid w:val="006B2D31"/>
    <w:rsid w:val="006E08A0"/>
    <w:rsid w:val="00744125"/>
    <w:rsid w:val="00780AB7"/>
    <w:rsid w:val="0078183E"/>
    <w:rsid w:val="00897FAE"/>
    <w:rsid w:val="008A5F34"/>
    <w:rsid w:val="00915078"/>
    <w:rsid w:val="00947E87"/>
    <w:rsid w:val="00983A84"/>
    <w:rsid w:val="0099255E"/>
    <w:rsid w:val="00A05AC5"/>
    <w:rsid w:val="00A30AEB"/>
    <w:rsid w:val="00A41C79"/>
    <w:rsid w:val="00AA0523"/>
    <w:rsid w:val="00AD1509"/>
    <w:rsid w:val="00B55142"/>
    <w:rsid w:val="00B648B1"/>
    <w:rsid w:val="00B744F6"/>
    <w:rsid w:val="00B91577"/>
    <w:rsid w:val="00BB48A6"/>
    <w:rsid w:val="00BE2DC3"/>
    <w:rsid w:val="00C61656"/>
    <w:rsid w:val="00C84594"/>
    <w:rsid w:val="00CC66B7"/>
    <w:rsid w:val="00D245AE"/>
    <w:rsid w:val="00D54A40"/>
    <w:rsid w:val="00D63311"/>
    <w:rsid w:val="00DC5937"/>
    <w:rsid w:val="00DD05FE"/>
    <w:rsid w:val="00E30033"/>
    <w:rsid w:val="00EE7344"/>
    <w:rsid w:val="00F9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14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F98D3BD0A6B1835E315C52A2F87CD4B12044F63A14A5B7D200BA1Z6I0L" TargetMode="External"/><Relationship Id="rId12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1" Type="http://schemas.openxmlformats.org/officeDocument/2006/relationships/hyperlink" Target="consultantplus://offline/ref=DD9E6DD0E92DA5FA7F2BF351DAE47FAAAAA22CF3E528EDD8C44F66EF3F4F6789CB01363E4C4DA1BED2528964E3v3t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0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E767-470A-4327-9DB5-5114F1BF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2023-05-26T07:01:00Z</cp:lastPrinted>
  <dcterms:created xsi:type="dcterms:W3CDTF">2023-05-18T11:22:00Z</dcterms:created>
  <dcterms:modified xsi:type="dcterms:W3CDTF">2023-05-31T13:07:00Z</dcterms:modified>
</cp:coreProperties>
</file>