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C7" w:rsidRPr="00E91A8F" w:rsidRDefault="003614C7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1A8F">
        <w:rPr>
          <w:rFonts w:ascii="Arial" w:hAnsi="Arial" w:cs="Arial"/>
          <w:b/>
          <w:sz w:val="32"/>
          <w:szCs w:val="32"/>
        </w:rPr>
        <w:t>АДМИНИСТРАЦИЯ</w:t>
      </w:r>
    </w:p>
    <w:p w:rsidR="003614C7" w:rsidRPr="00E91A8F" w:rsidRDefault="004054CF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1A8F">
        <w:rPr>
          <w:rFonts w:ascii="Arial" w:hAnsi="Arial" w:cs="Arial"/>
          <w:b/>
          <w:sz w:val="32"/>
          <w:szCs w:val="32"/>
        </w:rPr>
        <w:t>ТЕРЕБУЖСКОГО</w:t>
      </w:r>
      <w:r w:rsidR="003614C7" w:rsidRPr="00E91A8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14C7" w:rsidRDefault="003614C7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1A8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91A8F" w:rsidRPr="00E91A8F" w:rsidRDefault="00E91A8F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614C7" w:rsidRDefault="003614C7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91A8F">
        <w:rPr>
          <w:rFonts w:ascii="Arial" w:hAnsi="Arial" w:cs="Arial"/>
          <w:b/>
          <w:sz w:val="32"/>
          <w:szCs w:val="32"/>
        </w:rPr>
        <w:t>П</w:t>
      </w:r>
      <w:proofErr w:type="gramEnd"/>
      <w:r w:rsidRPr="00E91A8F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E91A8F" w:rsidRPr="00E91A8F" w:rsidRDefault="00E91A8F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614C7" w:rsidRDefault="003614C7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1A8F">
        <w:rPr>
          <w:rFonts w:ascii="Arial" w:hAnsi="Arial" w:cs="Arial"/>
          <w:b/>
          <w:sz w:val="32"/>
          <w:szCs w:val="32"/>
        </w:rPr>
        <w:t>От  «25» июля  2022 г.         № 6</w:t>
      </w:r>
      <w:r w:rsidR="004054CF" w:rsidRPr="00E91A8F">
        <w:rPr>
          <w:rFonts w:ascii="Arial" w:hAnsi="Arial" w:cs="Arial"/>
          <w:b/>
          <w:sz w:val="32"/>
          <w:szCs w:val="32"/>
        </w:rPr>
        <w:t>8</w:t>
      </w:r>
    </w:p>
    <w:p w:rsidR="00E91A8F" w:rsidRPr="00E91A8F" w:rsidRDefault="00E91A8F" w:rsidP="00E91A8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614C7" w:rsidRDefault="003614C7" w:rsidP="00E91A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</w:p>
    <w:p w:rsidR="00E91A8F" w:rsidRPr="00E91A8F" w:rsidRDefault="00E91A8F" w:rsidP="00E91A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614C7" w:rsidRPr="00E91A8F" w:rsidRDefault="003614C7" w:rsidP="00E91A8F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</w:rPr>
      </w:pPr>
      <w:r w:rsidRPr="00E91A8F">
        <w:rPr>
          <w:rFonts w:ascii="Arial" w:hAnsi="Arial" w:cs="Arial"/>
          <w:b w:val="0"/>
        </w:rPr>
        <w:t xml:space="preserve">        </w:t>
      </w:r>
      <w:proofErr w:type="gramStart"/>
      <w:r w:rsidRPr="00E91A8F">
        <w:rPr>
          <w:rFonts w:ascii="Arial" w:hAnsi="Arial" w:cs="Arial"/>
          <w:b w:val="0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E91A8F">
        <w:rPr>
          <w:rFonts w:ascii="Arial" w:hAnsi="Arial" w:cs="Arial"/>
        </w:rPr>
        <w:t xml:space="preserve">, </w:t>
      </w:r>
      <w:r w:rsidRPr="00E91A8F">
        <w:rPr>
          <w:rFonts w:ascii="Arial" w:hAnsi="Arial" w:cs="Arial"/>
          <w:b w:val="0"/>
        </w:rPr>
        <w:t xml:space="preserve">администрация </w:t>
      </w:r>
      <w:proofErr w:type="spellStart"/>
      <w:r w:rsidR="004054CF" w:rsidRPr="00E91A8F">
        <w:rPr>
          <w:rFonts w:ascii="Arial" w:hAnsi="Arial" w:cs="Arial"/>
          <w:b w:val="0"/>
        </w:rPr>
        <w:t>Теребужского</w:t>
      </w:r>
      <w:proofErr w:type="spellEnd"/>
      <w:r w:rsidRPr="00E91A8F">
        <w:rPr>
          <w:rFonts w:ascii="Arial" w:hAnsi="Arial" w:cs="Arial"/>
          <w:b w:val="0"/>
        </w:rPr>
        <w:t xml:space="preserve"> сельсовета  </w:t>
      </w:r>
      <w:proofErr w:type="spellStart"/>
      <w:r w:rsidRPr="00E91A8F">
        <w:rPr>
          <w:rFonts w:ascii="Arial" w:hAnsi="Arial" w:cs="Arial"/>
          <w:b w:val="0"/>
        </w:rPr>
        <w:t>Щигровского</w:t>
      </w:r>
      <w:proofErr w:type="spellEnd"/>
      <w:r w:rsidRPr="00E91A8F">
        <w:rPr>
          <w:rFonts w:ascii="Arial" w:hAnsi="Arial" w:cs="Arial"/>
          <w:b w:val="0"/>
        </w:rPr>
        <w:t xml:space="preserve">  района Курской области</w:t>
      </w:r>
      <w:proofErr w:type="gramEnd"/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формирования перечня налоговых расходов и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Курской области.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proofErr w:type="gram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E91A8F" w:rsidRDefault="004054CF" w:rsidP="00E91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4C7" w:rsidRPr="00E91A8F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614C7"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3614C7"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t>И.С.Воробьев</w:t>
      </w:r>
    </w:p>
    <w:p w:rsidR="003614C7" w:rsidRPr="00E91A8F" w:rsidRDefault="003614C7" w:rsidP="00E91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E91A8F" w:rsidRDefault="003614C7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Pr="00E91A8F" w:rsidRDefault="003614C7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Default="003614C7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A8F" w:rsidRPr="00E91A8F" w:rsidRDefault="00E91A8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Pr="00E91A8F" w:rsidRDefault="003614C7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14C7" w:rsidRPr="00E91A8F" w:rsidRDefault="003614C7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E91A8F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3614C7" w:rsidRPr="00E91A8F" w:rsidRDefault="003614C7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E91A8F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3614C7" w:rsidRPr="00E91A8F" w:rsidRDefault="004054CF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91A8F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3614C7" w:rsidRPr="00E91A8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3614C7" w:rsidRPr="00E91A8F" w:rsidRDefault="003614C7" w:rsidP="00E91A8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E91A8F">
        <w:rPr>
          <w:rFonts w:ascii="Arial" w:hAnsi="Arial" w:cs="Arial"/>
          <w:sz w:val="24"/>
          <w:szCs w:val="24"/>
          <w:lang w:eastAsia="ru-RU"/>
        </w:rPr>
        <w:t>от 25.07.2022 г. №</w:t>
      </w:r>
      <w:r w:rsidR="00A62EEF" w:rsidRPr="00E91A8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1A8F">
        <w:rPr>
          <w:rFonts w:ascii="Arial" w:hAnsi="Arial" w:cs="Arial"/>
          <w:sz w:val="24"/>
          <w:szCs w:val="24"/>
          <w:lang w:eastAsia="ru-RU"/>
        </w:rPr>
        <w:t>6</w:t>
      </w:r>
      <w:r w:rsidR="00A62EEF" w:rsidRPr="00E91A8F">
        <w:rPr>
          <w:rFonts w:ascii="Arial" w:hAnsi="Arial" w:cs="Arial"/>
          <w:sz w:val="24"/>
          <w:szCs w:val="24"/>
          <w:lang w:eastAsia="ru-RU"/>
        </w:rPr>
        <w:t>8</w:t>
      </w:r>
      <w:r w:rsidRPr="00E91A8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614C7" w:rsidRPr="00E91A8F" w:rsidRDefault="003614C7" w:rsidP="00E91A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14C7" w:rsidRPr="00E91A8F" w:rsidRDefault="003614C7" w:rsidP="00E91A8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:rsidR="003614C7" w:rsidRPr="00E91A8F" w:rsidRDefault="003614C7" w:rsidP="00E91A8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E91A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3614C7" w:rsidRPr="00E91A8F" w:rsidRDefault="003614C7" w:rsidP="00E91A8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91A8F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3614C7" w:rsidRPr="00E91A8F" w:rsidRDefault="003614C7" w:rsidP="00E91A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91A8F">
        <w:rPr>
          <w:rFonts w:ascii="Arial" w:eastAsia="Times New Roman" w:hAnsi="Arial" w:cs="Arial"/>
          <w:b/>
          <w:sz w:val="32"/>
          <w:szCs w:val="32"/>
          <w:lang w:eastAsia="ru-RU"/>
        </w:rPr>
        <w:t>I. Общие положения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определяет правила формирования перечня налоговых расходов (далее – перечень) и оценку налоговых расходов (далее – оценка)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2. Налоговые расходы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выпадающие доходы бюджета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(или) целями социально-экономической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не относящимися к муниципальным программам.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3. Перечень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содержит сведения о распределении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соответствии с целями муниципальных программ и их структурных элементов и (или) целями социально-экономической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не относящимися к муниципальным программам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а также о кураторах налоговых расходов.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4. 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за достижение соответствующих налоговому расходу целей муниципальных программ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5. Перечень налоговых расходов (налоговых льгот)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включает все налоговые расходы (налоговые льготы), установленные нормативными правовыми актами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7. Налоговые расходы (налоговые льготы), соответствующие целям социально-экономической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реализуемые в рамках нескольких муниципальных программ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относятся к нераспределенным налоговым расходам (налоговым льготам).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непрограммным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налоговым расходам (налоговым льготам).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Нормативные характеристики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далее-льготы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), наименованиях налогов, сборов, по которым 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4" w:anchor="Par133" w:history="1">
        <w:r w:rsidRPr="00E91A8F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приложению</w:t>
        </w:r>
      </w:hyperlink>
      <w:r w:rsidRPr="00E91A8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10. Фискальные характеристики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5" w:anchor="Par133" w:history="1">
        <w:r w:rsidRPr="00E91A8F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11. Целевые характеристики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6" w:anchor="Par133" w:history="1">
        <w:r w:rsidRPr="00E91A8F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12. Оценка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комплекс мероприятий по оценке объемов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13. Оценка объемов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определение объемов выпадающих доходов бюджетов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обусловленных льготами, предоставленными плательщикам.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14. Оценка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Pr="00E91A8F">
        <w:rPr>
          <w:rFonts w:ascii="Arial" w:hAnsi="Arial" w:cs="Arial"/>
          <w:sz w:val="24"/>
          <w:szCs w:val="24"/>
          <w:shd w:val="clear" w:color="auto" w:fill="FDFDFD"/>
        </w:rPr>
        <w:t>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16. Стимулирующие налоговые расходы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17. Технические налоговые расходы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18. В целях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– администрация):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а) формирует перечень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б) формирует оценку объемов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отчетный финансовый год, а также оценку объемов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текущий финансовый год, очередной финансовый год и плановый период;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в) осуществляет обобщение результатов оценки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19. В целях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отчетный финансовый год, а также 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информацию о стимулирующих налоговых расходах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6 лет, предшествующих отчетному финансовому году.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20. В целях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кураторы налоговых расходов: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а) формируют информацию о нормативных, целевых и фискальных характеристиках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предусмотренную </w:t>
      </w:r>
      <w:hyperlink r:id="rId7" w:anchor="Par133" w:history="1">
        <w:r w:rsidRPr="00E91A8F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Порядку;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направляют результаты такой оценки в администрацию.</w:t>
      </w:r>
    </w:p>
    <w:p w:rsidR="003614C7" w:rsidRPr="00E91A8F" w:rsidRDefault="003614C7" w:rsidP="00E91A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91A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II. Формирование перечня налоговых расходов </w:t>
      </w:r>
      <w:proofErr w:type="spellStart"/>
      <w:r w:rsidR="004054CF" w:rsidRPr="00E91A8F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21. Перечень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уточнения структурных элементов муниципальных программ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размещается на официальном сайте администрации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информационно-телекоммуникационной сети «Интернет».</w:t>
      </w:r>
    </w:p>
    <w:p w:rsidR="003614C7" w:rsidRPr="00E91A8F" w:rsidRDefault="003614C7" w:rsidP="00E91A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91A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III. Порядок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23. Методики оценки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разрабатываются кураторами налоговых расходов.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24. Оценка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(в том числе нераспределенных) осуществляется кураторами налоговых расходов и включает: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а) оценку целесообразности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б) оценку результативности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оценки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администрация формирует ежегодно, до 1 сентября текущего финансового года, оценку фактических объемов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информации налогового органа.</w:t>
      </w:r>
      <w:proofErr w:type="gramEnd"/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25. Критериями целесообразности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являются: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а) соответствие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целям муниципальных программ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их структурных элементов и (или) целям социально-экономической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не относящимся к муниципальным программам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(в отношении </w:t>
      </w: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непрограммных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расходов);</w:t>
      </w:r>
      <w:proofErr w:type="gramEnd"/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spell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востребованность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плательщиков, воспользовавшихся правом на льготы, и общей численности плательщиков, за 5-летний период.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26. В случае несоответствия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хотя бы одному из критериев, указанных в </w:t>
      </w:r>
      <w:r w:rsidRPr="00E91A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пункте 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27. В качестве критерия результативности налогового расхода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определяется не менее одного показателя (индикатора) достижения целей муниципальной программы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либо иной показатель (индикатор), на значение которого оказывают влияние налоговые расходы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   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28. Оценка результативности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включает оценку бюджетной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29. </w:t>
      </w:r>
      <w:proofErr w:type="gram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проведения оценки бюджетной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на 1 рубль расходов</w:t>
      </w:r>
      <w:proofErr w:type="gram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30. В качестве альтернативных механизмов достижения целей муниципальной программы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могут учитываться в том числе: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муниципальных гарантий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обязательствам плательщиков, имеющих право на льготы;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сравнительным анализом, указанным в </w:t>
      </w:r>
      <w:r w:rsidRPr="00E91A8F">
        <w:rPr>
          <w:rFonts w:ascii="Arial" w:eastAsia="Times New Roman" w:hAnsi="Arial" w:cs="Arial"/>
          <w:sz w:val="24"/>
          <w:szCs w:val="24"/>
          <w:u w:val="single"/>
          <w:lang w:eastAsia="ru-RU"/>
        </w:rPr>
        <w:t>пункте 30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</w:t>
      </w:r>
      <w:r w:rsidRPr="00E91A8F">
        <w:rPr>
          <w:rFonts w:ascii="Arial" w:eastAsia="Times New Roman" w:hAnsi="Arial" w:cs="Arial"/>
          <w:sz w:val="24"/>
          <w:szCs w:val="24"/>
          <w:u w:val="single"/>
          <w:lang w:eastAsia="ru-RU"/>
        </w:rPr>
        <w:t>пунктом 32</w:t>
      </w: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32. </w:t>
      </w:r>
      <w:proofErr w:type="gramStart"/>
      <w:r w:rsidRPr="00E91A8F">
        <w:rPr>
          <w:rFonts w:ascii="Arial" w:eastAsia="Times New Roman" w:hAnsi="Arial" w:cs="Arial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</w:t>
      </w:r>
      <w:proofErr w:type="gram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образований» (с изменениями и дополнениями).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33. По итогам оценки эффективности налогового расхода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куратор налогового расхода формулирует выводы о достижении целевых характеристик налогового расхода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- о значимости вклада налогового расхода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достижение соответствующих показателей (индикаторов);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34. По результатам оценки эффективности соответствующих налоговых расходов куратор налогового расхода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оценки эффективности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>35.</w:t>
      </w:r>
      <w:r w:rsidRPr="00E91A8F">
        <w:rPr>
          <w:rFonts w:ascii="Arial" w:hAnsi="Arial" w:cs="Arial"/>
          <w:sz w:val="24"/>
          <w:szCs w:val="24"/>
          <w:shd w:val="clear" w:color="auto" w:fill="FDFDFD"/>
        </w:rPr>
        <w:t xml:space="preserve">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3614C7" w:rsidRPr="00E91A8F" w:rsidRDefault="003614C7" w:rsidP="00E9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36. Результаты оценки налоговых расходов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учитываются при формировании основных направлений бюджетной, налоговой и долговой политики </w:t>
      </w:r>
      <w:proofErr w:type="spellStart"/>
      <w:r w:rsidR="004054CF" w:rsidRPr="00E91A8F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E91A8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а также при проведении оценки эффективности реализации муниципальных программ.</w:t>
      </w:r>
    </w:p>
    <w:p w:rsidR="003614C7" w:rsidRPr="00E91A8F" w:rsidRDefault="003614C7" w:rsidP="003614C7">
      <w:pPr>
        <w:rPr>
          <w:rFonts w:ascii="Arial" w:hAnsi="Arial" w:cs="Arial"/>
          <w:sz w:val="24"/>
          <w:szCs w:val="24"/>
        </w:rPr>
      </w:pPr>
    </w:p>
    <w:p w:rsidR="003614C7" w:rsidRPr="00E91A8F" w:rsidRDefault="003614C7" w:rsidP="003614C7">
      <w:pPr>
        <w:rPr>
          <w:rFonts w:ascii="Arial" w:hAnsi="Arial" w:cs="Arial"/>
          <w:sz w:val="24"/>
          <w:szCs w:val="24"/>
        </w:rPr>
      </w:pPr>
    </w:p>
    <w:p w:rsidR="003614C7" w:rsidRPr="00E91A8F" w:rsidRDefault="003614C7" w:rsidP="003614C7">
      <w:pPr>
        <w:rPr>
          <w:rFonts w:ascii="Arial" w:hAnsi="Arial" w:cs="Arial"/>
          <w:sz w:val="24"/>
          <w:szCs w:val="24"/>
        </w:rPr>
      </w:pPr>
    </w:p>
    <w:p w:rsidR="003614C7" w:rsidRPr="00E91A8F" w:rsidRDefault="00996FA0" w:rsidP="003614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1A8F">
        <w:rPr>
          <w:rFonts w:ascii="Arial" w:hAnsi="Arial" w:cs="Arial"/>
          <w:noProof/>
          <w:sz w:val="24"/>
          <w:szCs w:val="24"/>
          <w:lang w:eastAsia="ru-RU"/>
        </w:rPr>
      </w:r>
      <w:r w:rsidRPr="00E91A8F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2" o:spid="_x0000_s1026" alt="https://base.garant.ru/72278816/?ysclid=l4wd9mdsmf94390629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Z22bAoDAAAMBgAADgAAAAAAAAAAAAAAAAAuAgAAZHJzL2Uyb0RvYy54bWxQ&#10;SwECLQAUAAYACAAAACEATKDpLNgAAAADAQAADwAAAAAAAAAAAAAAAABkBQAAZHJzL2Rvd25yZXYu&#10;eG1sUEsFBgAAAAAEAAQA8wAAAGkGAAAAAA==&#10;" filled="f" stroked="f">
            <o:lock v:ext="edit" aspectratio="t"/>
            <w10:wrap type="none"/>
            <w10:anchorlock/>
          </v:rect>
        </w:pict>
      </w:r>
    </w:p>
    <w:p w:rsidR="003614C7" w:rsidRPr="00E91A8F" w:rsidRDefault="003614C7" w:rsidP="003614C7">
      <w:pPr>
        <w:rPr>
          <w:rFonts w:ascii="Arial" w:hAnsi="Arial" w:cs="Arial"/>
          <w:sz w:val="24"/>
          <w:szCs w:val="24"/>
        </w:rPr>
      </w:pPr>
    </w:p>
    <w:p w:rsidR="00406092" w:rsidRPr="00E91A8F" w:rsidRDefault="004060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6092" w:rsidRPr="00E91A8F" w:rsidSect="006E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C7"/>
    <w:rsid w:val="003614C7"/>
    <w:rsid w:val="004054CF"/>
    <w:rsid w:val="00406092"/>
    <w:rsid w:val="006E5A2F"/>
    <w:rsid w:val="00996FA0"/>
    <w:rsid w:val="00A62EEF"/>
    <w:rsid w:val="00E9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1\%D1%81%D0%B0%D0%B9%D1%82\2011201945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1\%D1%81%D0%B0%D0%B9%D1%82\2011201945.doc" TargetMode="External"/><Relationship Id="rId4" Type="http://schemas.openxmlformats.org/officeDocument/2006/relationships/hyperlink" Target="file:///C:\1\%D1%81%D0%B0%D0%B9%D1%82\2011201945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2452</Words>
  <Characters>13980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2022-07-25T06:56:00Z</dcterms:created>
  <dcterms:modified xsi:type="dcterms:W3CDTF">2022-08-04T06:43:00Z</dcterms:modified>
</cp:coreProperties>
</file>