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57" w:rsidRPr="005B502C" w:rsidRDefault="008D7557" w:rsidP="008D7557">
      <w:pPr>
        <w:jc w:val="center"/>
        <w:rPr>
          <w:rFonts w:ascii="Arial" w:hAnsi="Arial" w:cs="Arial"/>
        </w:rPr>
      </w:pPr>
    </w:p>
    <w:p w:rsidR="008D7557" w:rsidRPr="005B502C" w:rsidRDefault="008D7557" w:rsidP="005B5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502C">
        <w:rPr>
          <w:rFonts w:ascii="Arial" w:hAnsi="Arial" w:cs="Arial"/>
          <w:b/>
          <w:sz w:val="32"/>
          <w:szCs w:val="32"/>
        </w:rPr>
        <w:t>АДМИНИСТРАЦИЯ</w:t>
      </w:r>
    </w:p>
    <w:p w:rsidR="008D7557" w:rsidRPr="005B502C" w:rsidRDefault="00B279C0" w:rsidP="005B5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502C">
        <w:rPr>
          <w:rFonts w:ascii="Arial" w:hAnsi="Arial" w:cs="Arial"/>
          <w:b/>
          <w:sz w:val="32"/>
          <w:szCs w:val="32"/>
        </w:rPr>
        <w:t>ТЕРЕБУЖСКОГО</w:t>
      </w:r>
      <w:r w:rsidR="008D7557" w:rsidRPr="005B502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D7557" w:rsidRPr="005B502C" w:rsidRDefault="008D7557" w:rsidP="005B5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502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D7557" w:rsidRPr="005B502C" w:rsidRDefault="008D7557" w:rsidP="005B5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B502C">
        <w:rPr>
          <w:rFonts w:ascii="Arial" w:hAnsi="Arial" w:cs="Arial"/>
          <w:b/>
          <w:sz w:val="32"/>
          <w:szCs w:val="32"/>
        </w:rPr>
        <w:t>П</w:t>
      </w:r>
      <w:proofErr w:type="gramEnd"/>
      <w:r w:rsidRPr="005B502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B502C" w:rsidRPr="005B502C" w:rsidRDefault="005B502C" w:rsidP="005B5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7557" w:rsidRPr="005B502C" w:rsidRDefault="008D7557" w:rsidP="005B5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B502C">
        <w:rPr>
          <w:rFonts w:ascii="Arial" w:hAnsi="Arial" w:cs="Arial"/>
          <w:b/>
          <w:sz w:val="32"/>
          <w:szCs w:val="32"/>
        </w:rPr>
        <w:t>От  25июля    2022г.    №  6</w:t>
      </w:r>
      <w:r w:rsidR="00B279C0" w:rsidRPr="005B502C">
        <w:rPr>
          <w:rFonts w:ascii="Arial" w:hAnsi="Arial" w:cs="Arial"/>
          <w:b/>
          <w:sz w:val="32"/>
          <w:szCs w:val="32"/>
        </w:rPr>
        <w:t>9</w:t>
      </w:r>
    </w:p>
    <w:p w:rsidR="005B502C" w:rsidRPr="005B502C" w:rsidRDefault="005B502C" w:rsidP="005B50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7557" w:rsidRPr="005B502C" w:rsidRDefault="008D7557" w:rsidP="005B502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B502C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5B502C"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 Администрации </w:t>
      </w:r>
      <w:proofErr w:type="spellStart"/>
      <w:r w:rsidR="00B279C0" w:rsidRPr="005B502C"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proofErr w:type="spellEnd"/>
      <w:r w:rsidRPr="005B502C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 «19» ноября 2020г.    № 8</w:t>
      </w:r>
      <w:r w:rsidR="00B279C0" w:rsidRPr="005B502C">
        <w:rPr>
          <w:rFonts w:ascii="Arial" w:hAnsi="Arial" w:cs="Arial"/>
          <w:b/>
          <w:color w:val="000000" w:themeColor="text1"/>
          <w:sz w:val="32"/>
          <w:szCs w:val="32"/>
        </w:rPr>
        <w:t>7</w:t>
      </w:r>
      <w:r w:rsidRPr="005B502C"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8D7557" w:rsidRPr="005B502C" w:rsidRDefault="008D7557" w:rsidP="005B502C">
      <w:pPr>
        <w:shd w:val="clear" w:color="auto" w:fill="FFFFFF"/>
        <w:spacing w:before="161"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B502C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Pr="005B502C">
        <w:rPr>
          <w:rFonts w:ascii="Arial" w:hAnsi="Arial" w:cs="Arial"/>
          <w:sz w:val="24"/>
          <w:szCs w:val="24"/>
        </w:rPr>
        <w:t>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Pr="005B50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502C">
        <w:rPr>
          <w:rFonts w:ascii="Arial" w:hAnsi="Arial" w:cs="Arial"/>
          <w:sz w:val="24"/>
          <w:szCs w:val="24"/>
        </w:rPr>
        <w:t xml:space="preserve"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</w:t>
      </w:r>
      <w:r w:rsidRPr="005B502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</w:t>
      </w:r>
      <w:proofErr w:type="gramEnd"/>
      <w:r w:rsidRPr="005B502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году",</w:t>
      </w:r>
      <w:r w:rsidRPr="005B502C">
        <w:rPr>
          <w:rFonts w:ascii="Arial" w:hAnsi="Arial" w:cs="Arial"/>
          <w:sz w:val="24"/>
          <w:szCs w:val="24"/>
        </w:rPr>
        <w:t xml:space="preserve"> Администрация  </w:t>
      </w:r>
      <w:proofErr w:type="spellStart"/>
      <w:r w:rsidR="00B279C0" w:rsidRPr="005B502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5B502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B502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B502C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8D7557" w:rsidRPr="005B502C" w:rsidRDefault="008D7557" w:rsidP="008D7557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B502C">
        <w:rPr>
          <w:rFonts w:ascii="Arial" w:hAnsi="Arial" w:cs="Arial"/>
          <w:sz w:val="24"/>
          <w:szCs w:val="24"/>
        </w:rPr>
        <w:t xml:space="preserve">                                                                        постановляет:</w:t>
      </w:r>
    </w:p>
    <w:p w:rsidR="008D7557" w:rsidRPr="005B502C" w:rsidRDefault="008D7557" w:rsidP="005B50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B502C">
        <w:rPr>
          <w:rFonts w:ascii="Arial" w:hAnsi="Arial" w:cs="Arial"/>
          <w:sz w:val="24"/>
          <w:szCs w:val="24"/>
        </w:rPr>
        <w:t xml:space="preserve">1.Внести в постановление Администрации </w:t>
      </w:r>
      <w:proofErr w:type="spellStart"/>
      <w:r w:rsidR="00B279C0" w:rsidRPr="005B502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5B502C">
        <w:rPr>
          <w:rFonts w:ascii="Arial" w:hAnsi="Arial" w:cs="Arial"/>
          <w:sz w:val="24"/>
          <w:szCs w:val="24"/>
        </w:rPr>
        <w:t xml:space="preserve"> сельсовета от  «19» ноября 2020г.    № 8</w:t>
      </w:r>
      <w:r w:rsidR="00B279C0" w:rsidRPr="005B502C">
        <w:rPr>
          <w:rFonts w:ascii="Arial" w:hAnsi="Arial" w:cs="Arial"/>
          <w:sz w:val="24"/>
          <w:szCs w:val="24"/>
        </w:rPr>
        <w:t>7</w:t>
      </w:r>
      <w:r w:rsidRPr="005B502C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8D7557" w:rsidRPr="005B502C" w:rsidRDefault="008D7557" w:rsidP="005B502C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B502C">
        <w:rPr>
          <w:rFonts w:ascii="Arial" w:hAnsi="Arial" w:cs="Arial"/>
          <w:sz w:val="24"/>
          <w:szCs w:val="24"/>
        </w:rPr>
        <w:t>1.1. Пункт 2.2. Порядка изложить в новой редакции:</w:t>
      </w:r>
    </w:p>
    <w:p w:rsidR="008D7557" w:rsidRPr="005B502C" w:rsidRDefault="008D7557" w:rsidP="005B502C">
      <w:pPr>
        <w:pStyle w:val="ConsPlusNormal0"/>
        <w:jc w:val="both"/>
        <w:rPr>
          <w:rFonts w:ascii="Arial" w:hAnsi="Arial" w:cs="Arial"/>
          <w:sz w:val="24"/>
          <w:szCs w:val="24"/>
        </w:rPr>
      </w:pPr>
      <w:r w:rsidRPr="005B502C">
        <w:rPr>
          <w:rFonts w:ascii="Arial" w:hAnsi="Arial" w:cs="Arial"/>
          <w:sz w:val="24"/>
          <w:szCs w:val="24"/>
        </w:rPr>
        <w:t xml:space="preserve">«2.2  Условия при предоставлении субсидий из соответствующего бюджета бюджетной системы Российской Федерации, в том числе грантов в форме субсидий, которым должен соответствовать участник отбора на 1-е число месяца, предшествующего месяцу, в котором планируется проведение отбора, или иную </w:t>
      </w:r>
      <w:r w:rsidRPr="005B502C">
        <w:rPr>
          <w:rFonts w:ascii="Arial" w:hAnsi="Arial" w:cs="Arial"/>
          <w:sz w:val="24"/>
          <w:szCs w:val="24"/>
        </w:rPr>
        <w:lastRenderedPageBreak/>
        <w:t>дату, определенную правовым актом:</w:t>
      </w:r>
    </w:p>
    <w:p w:rsidR="008D7557" w:rsidRPr="005B502C" w:rsidRDefault="008D7557" w:rsidP="005B50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не превышающая 300 тыс. рублей.</w:t>
      </w:r>
    </w:p>
    <w:p w:rsidR="008D7557" w:rsidRPr="005B502C" w:rsidRDefault="008D7557" w:rsidP="005B50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5B502C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5B502C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8D7557" w:rsidRPr="005B502C" w:rsidRDefault="008D7557" w:rsidP="005B50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502C">
        <w:rPr>
          <w:rFonts w:ascii="Arial" w:eastAsia="Times New Roman" w:hAnsi="Arial" w:cs="Arial"/>
          <w:sz w:val="24"/>
          <w:szCs w:val="24"/>
          <w:lang w:eastAsia="ru-RU"/>
        </w:rPr>
        <w:t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(за исключением реорганизации в форме присоединения к юридическому лицу, являющемуся участником отбора, другого юридического лица);</w:t>
      </w:r>
      <w:proofErr w:type="gramEnd"/>
    </w:p>
    <w:p w:rsidR="008D7557" w:rsidRPr="005B502C" w:rsidRDefault="008D7557" w:rsidP="005B50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502C">
        <w:rPr>
          <w:rFonts w:ascii="Arial" w:eastAsia="Times New Roman" w:hAnsi="Arial" w:cs="Arial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7557" w:rsidRPr="005B502C" w:rsidRDefault="008D7557" w:rsidP="005B50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502C">
        <w:rPr>
          <w:rFonts w:ascii="Arial" w:eastAsia="Times New Roman" w:hAnsi="Arial" w:cs="Arial"/>
          <w:sz w:val="24"/>
          <w:szCs w:val="24"/>
          <w:lang w:eastAsia="ru-RU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B502C">
        <w:rPr>
          <w:rFonts w:ascii="Arial" w:eastAsia="Times New Roman" w:hAnsi="Arial" w:cs="Arial"/>
          <w:sz w:val="24"/>
          <w:szCs w:val="24"/>
          <w:lang w:eastAsia="ru-RU"/>
        </w:rPr>
        <w:t>), в совокупности превышает 50 процентов;</w:t>
      </w:r>
    </w:p>
    <w:p w:rsidR="008D7557" w:rsidRPr="005B502C" w:rsidRDefault="008D7557" w:rsidP="005B50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8D7557" w:rsidRPr="005B502C" w:rsidRDefault="008D7557" w:rsidP="005B50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8D7557" w:rsidRPr="005B502C" w:rsidRDefault="008D7557" w:rsidP="005B502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5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Pr="005B502C">
        <w:rPr>
          <w:rFonts w:ascii="Arial" w:eastAsia="Times New Roman" w:hAnsi="Arial" w:cs="Arial"/>
          <w:sz w:val="24"/>
          <w:szCs w:val="24"/>
          <w:lang w:eastAsia="ru-RU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</w:t>
      </w:r>
    </w:p>
    <w:p w:rsidR="008D7557" w:rsidRPr="005B502C" w:rsidRDefault="008D7557" w:rsidP="008D755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5B502C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5B502C">
        <w:rPr>
          <w:rFonts w:ascii="Arial" w:eastAsia="Times New Roman" w:hAnsi="Arial" w:cs="Arial"/>
          <w:sz w:val="24"/>
          <w:szCs w:val="24"/>
          <w:lang w:eastAsia="ru-RU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5B502C">
        <w:rPr>
          <w:rFonts w:ascii="Arial" w:eastAsia="Times New Roman" w:hAnsi="Arial" w:cs="Arial"/>
          <w:sz w:val="24"/>
          <w:szCs w:val="24"/>
          <w:lang w:eastAsia="ru-RU"/>
        </w:rPr>
        <w:t>невозможности достижения результата предоставления субсидии</w:t>
      </w:r>
      <w:proofErr w:type="gramEnd"/>
      <w:r w:rsidRPr="005B502C">
        <w:rPr>
          <w:rFonts w:ascii="Arial" w:eastAsia="Times New Roman" w:hAnsi="Arial" w:cs="Arial"/>
          <w:sz w:val="24"/>
          <w:szCs w:val="24"/>
          <w:lang w:eastAsia="ru-RU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 </w:t>
      </w:r>
    </w:p>
    <w:p w:rsidR="008D7557" w:rsidRPr="005B502C" w:rsidRDefault="008D7557" w:rsidP="008D755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требований к участнику отбора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 </w:t>
      </w:r>
    </w:p>
    <w:p w:rsidR="008D7557" w:rsidRPr="005B502C" w:rsidRDefault="008D7557" w:rsidP="008D755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8D7557" w:rsidRPr="005B502C" w:rsidRDefault="008D7557" w:rsidP="008D755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>о неприменении штрафных санкций</w:t>
      </w:r>
      <w:proofErr w:type="gramStart"/>
      <w:r w:rsidRPr="005B502C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8D7557" w:rsidRPr="005B502C" w:rsidRDefault="008D7557" w:rsidP="008D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>1.2.Абзац 1 п.п. «б» пункта 2.3.2. изложить в новой редакции:</w:t>
      </w:r>
    </w:p>
    <w:p w:rsidR="008D7557" w:rsidRPr="005B502C" w:rsidRDefault="008D7557" w:rsidP="008D75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02C">
        <w:rPr>
          <w:rFonts w:ascii="Arial" w:eastAsia="Times New Roman" w:hAnsi="Arial" w:cs="Arial"/>
          <w:sz w:val="24"/>
          <w:szCs w:val="24"/>
          <w:lang w:eastAsia="ru-RU"/>
        </w:rPr>
        <w:t>«- срока проведения отбора (даты и времени начала (окончания) подачи (приема) предложений (заявок) участников отбора), который  может быть сокращен до 10 календарных дней, следующих за днем размещения объявления о проведении отбора</w:t>
      </w:r>
      <w:proofErr w:type="gramStart"/>
      <w:r w:rsidRPr="005B502C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</w:p>
    <w:p w:rsidR="008D7557" w:rsidRPr="005B502C" w:rsidRDefault="008D7557" w:rsidP="008D7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02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B50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502C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D7557" w:rsidRPr="005B502C" w:rsidRDefault="008D7557" w:rsidP="008D7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02C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8D7557" w:rsidRPr="005B502C" w:rsidRDefault="008D7557" w:rsidP="008D7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557" w:rsidRPr="005B502C" w:rsidRDefault="00B279C0" w:rsidP="008D7557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B502C">
        <w:rPr>
          <w:rFonts w:ascii="Arial" w:hAnsi="Arial" w:cs="Arial"/>
          <w:sz w:val="24"/>
          <w:szCs w:val="24"/>
        </w:rPr>
        <w:t>ВрИО</w:t>
      </w:r>
      <w:proofErr w:type="spellEnd"/>
      <w:r w:rsidRPr="005B502C">
        <w:rPr>
          <w:rFonts w:ascii="Arial" w:hAnsi="Arial" w:cs="Arial"/>
          <w:sz w:val="24"/>
          <w:szCs w:val="24"/>
        </w:rPr>
        <w:t xml:space="preserve"> </w:t>
      </w:r>
      <w:r w:rsidR="008D7557" w:rsidRPr="005B502C">
        <w:rPr>
          <w:rFonts w:ascii="Arial" w:hAnsi="Arial" w:cs="Arial"/>
          <w:sz w:val="24"/>
          <w:szCs w:val="24"/>
        </w:rPr>
        <w:t>Глав</w:t>
      </w:r>
      <w:r w:rsidRPr="005B502C">
        <w:rPr>
          <w:rFonts w:ascii="Arial" w:hAnsi="Arial" w:cs="Arial"/>
          <w:sz w:val="24"/>
          <w:szCs w:val="24"/>
        </w:rPr>
        <w:t>ы</w:t>
      </w:r>
      <w:r w:rsidR="008D7557" w:rsidRPr="005B5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02C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D7557" w:rsidRPr="005B502C"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bookmarkStart w:id="0" w:name="_GoBack"/>
      <w:bookmarkEnd w:id="0"/>
      <w:r w:rsidRPr="005B502C">
        <w:rPr>
          <w:rFonts w:ascii="Arial" w:hAnsi="Arial" w:cs="Arial"/>
          <w:sz w:val="24"/>
          <w:szCs w:val="24"/>
        </w:rPr>
        <w:t>И.С.Воробьев</w:t>
      </w:r>
    </w:p>
    <w:p w:rsidR="00DE2079" w:rsidRPr="005B502C" w:rsidRDefault="00DE2079">
      <w:pPr>
        <w:rPr>
          <w:rFonts w:ascii="Arial" w:hAnsi="Arial" w:cs="Arial"/>
        </w:rPr>
      </w:pPr>
    </w:p>
    <w:sectPr w:rsidR="00DE2079" w:rsidRPr="005B502C" w:rsidSect="009B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557"/>
    <w:rsid w:val="005B502C"/>
    <w:rsid w:val="008D7557"/>
    <w:rsid w:val="009B0BB9"/>
    <w:rsid w:val="00B279C0"/>
    <w:rsid w:val="00C01DCE"/>
    <w:rsid w:val="00DE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7557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D75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D7557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D755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1350</Words>
  <Characters>7695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2022-07-25T06:42:00Z</dcterms:created>
  <dcterms:modified xsi:type="dcterms:W3CDTF">2022-08-04T06:32:00Z</dcterms:modified>
</cp:coreProperties>
</file>