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D9" w:rsidRDefault="00AB7FD9" w:rsidP="00AB7FD9">
      <w:pPr>
        <w:jc w:val="center"/>
        <w:rPr>
          <w:rFonts w:ascii="Arial" w:hAnsi="Arial" w:cs="Arial"/>
          <w:b/>
          <w:sz w:val="32"/>
          <w:szCs w:val="32"/>
        </w:rPr>
      </w:pPr>
      <w:r>
        <w:rPr>
          <w:rFonts w:ascii="Arial" w:hAnsi="Arial" w:cs="Arial"/>
          <w:b/>
          <w:sz w:val="32"/>
          <w:szCs w:val="32"/>
        </w:rPr>
        <w:t>АДМИНИСТРАЦИЯ</w:t>
      </w:r>
    </w:p>
    <w:p w:rsidR="00AB7FD9" w:rsidRDefault="00971A3A" w:rsidP="00AB7FD9">
      <w:pPr>
        <w:jc w:val="center"/>
        <w:rPr>
          <w:rFonts w:ascii="Arial" w:hAnsi="Arial" w:cs="Arial"/>
          <w:b/>
          <w:sz w:val="32"/>
          <w:szCs w:val="32"/>
        </w:rPr>
      </w:pPr>
      <w:r>
        <w:rPr>
          <w:rFonts w:ascii="Arial" w:hAnsi="Arial" w:cs="Arial"/>
          <w:b/>
          <w:sz w:val="32"/>
          <w:szCs w:val="32"/>
        </w:rPr>
        <w:t>ТЕРЕБУЖСКОГО</w:t>
      </w:r>
      <w:r w:rsidR="00AB7FD9">
        <w:rPr>
          <w:rFonts w:ascii="Arial" w:hAnsi="Arial" w:cs="Arial"/>
          <w:b/>
          <w:sz w:val="32"/>
          <w:szCs w:val="32"/>
        </w:rPr>
        <w:t xml:space="preserve"> СЕЛЬСОВЕТА</w:t>
      </w:r>
    </w:p>
    <w:p w:rsidR="00AB7FD9" w:rsidRDefault="00AB7FD9" w:rsidP="00AB7FD9">
      <w:pPr>
        <w:jc w:val="center"/>
        <w:rPr>
          <w:rFonts w:ascii="Arial" w:hAnsi="Arial" w:cs="Arial"/>
          <w:b/>
          <w:sz w:val="32"/>
          <w:szCs w:val="32"/>
        </w:rPr>
      </w:pPr>
      <w:r>
        <w:rPr>
          <w:rFonts w:ascii="Arial" w:hAnsi="Arial" w:cs="Arial"/>
          <w:b/>
          <w:sz w:val="32"/>
          <w:szCs w:val="32"/>
        </w:rPr>
        <w:t>ЩИГРОВСКОГО РАЙОНА КУРСКОЙ ОБЛАСТИ</w:t>
      </w:r>
    </w:p>
    <w:p w:rsidR="00AB7FD9" w:rsidRDefault="00AB7FD9" w:rsidP="00AB7FD9">
      <w:pPr>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AB7FD9" w:rsidRDefault="002E364E" w:rsidP="00AB7FD9">
      <w:pPr>
        <w:jc w:val="center"/>
        <w:rPr>
          <w:rFonts w:ascii="Arial" w:hAnsi="Arial" w:cs="Arial"/>
          <w:b/>
          <w:sz w:val="32"/>
          <w:szCs w:val="32"/>
        </w:rPr>
      </w:pPr>
      <w:r>
        <w:rPr>
          <w:rFonts w:ascii="Arial" w:hAnsi="Arial" w:cs="Arial"/>
          <w:b/>
          <w:sz w:val="32"/>
          <w:szCs w:val="32"/>
        </w:rPr>
        <w:t>От 28 января 2021 г.  № 9</w:t>
      </w:r>
    </w:p>
    <w:p w:rsidR="00AB7FD9" w:rsidRDefault="00AB7FD9" w:rsidP="00AB7FD9">
      <w:pPr>
        <w:jc w:val="center"/>
        <w:rPr>
          <w:rFonts w:ascii="Arial" w:hAnsi="Arial" w:cs="Arial"/>
          <w:b/>
          <w:sz w:val="32"/>
          <w:szCs w:val="32"/>
        </w:rPr>
      </w:pPr>
      <w:r>
        <w:rPr>
          <w:rFonts w:ascii="Arial" w:hAnsi="Arial" w:cs="Arial"/>
          <w:b/>
          <w:sz w:val="32"/>
          <w:szCs w:val="32"/>
        </w:rPr>
        <w:t xml:space="preserve">Об утверждении </w:t>
      </w:r>
      <w:proofErr w:type="gramStart"/>
      <w:r>
        <w:rPr>
          <w:rFonts w:ascii="Arial" w:hAnsi="Arial" w:cs="Arial"/>
          <w:b/>
          <w:sz w:val="32"/>
          <w:szCs w:val="32"/>
        </w:rPr>
        <w:t>Порядка проведения оценки регулирующего воздействия проектов муниципальных нормативных правовых</w:t>
      </w:r>
      <w:proofErr w:type="gramEnd"/>
      <w:r>
        <w:rPr>
          <w:rFonts w:ascii="Arial" w:hAnsi="Arial" w:cs="Arial"/>
          <w:b/>
          <w:sz w:val="32"/>
          <w:szCs w:val="32"/>
        </w:rPr>
        <w:t xml:space="preserve">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AB7FD9" w:rsidRDefault="00AB7FD9" w:rsidP="00AB7FD9">
      <w:pPr>
        <w:jc w:val="both"/>
        <w:rPr>
          <w:rFonts w:ascii="Arial" w:hAnsi="Arial" w:cs="Arial"/>
          <w:sz w:val="24"/>
          <w:szCs w:val="24"/>
        </w:rPr>
      </w:pPr>
      <w:r>
        <w:rPr>
          <w:rFonts w:ascii="Arial" w:hAnsi="Arial" w:cs="Arial"/>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 Уставом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 </w:t>
      </w:r>
    </w:p>
    <w:p w:rsidR="00AB7FD9" w:rsidRDefault="00AB7FD9" w:rsidP="00AB7FD9">
      <w:pPr>
        <w:jc w:val="center"/>
        <w:rPr>
          <w:rFonts w:ascii="Arial" w:hAnsi="Arial" w:cs="Arial"/>
          <w:sz w:val="24"/>
          <w:szCs w:val="24"/>
        </w:rPr>
      </w:pPr>
      <w:r>
        <w:rPr>
          <w:rFonts w:ascii="Arial" w:hAnsi="Arial" w:cs="Arial"/>
          <w:sz w:val="24"/>
          <w:szCs w:val="24"/>
        </w:rPr>
        <w:t>ПОСТАНОВЛЯЮ:</w:t>
      </w:r>
    </w:p>
    <w:p w:rsidR="00AB7FD9" w:rsidRDefault="00AB7FD9" w:rsidP="00AB7FD9">
      <w:pPr>
        <w:pStyle w:val="a3"/>
        <w:jc w:val="both"/>
        <w:rPr>
          <w:rFonts w:ascii="Arial" w:hAnsi="Arial" w:cs="Arial"/>
          <w:sz w:val="24"/>
          <w:szCs w:val="24"/>
        </w:rPr>
      </w:pPr>
      <w:r>
        <w:rPr>
          <w:rFonts w:ascii="Arial" w:hAnsi="Arial" w:cs="Arial"/>
          <w:sz w:val="24"/>
          <w:szCs w:val="24"/>
        </w:rPr>
        <w:t xml:space="preserve">1. Утвердить Порядок </w:t>
      </w:r>
      <w:proofErr w:type="gramStart"/>
      <w:r>
        <w:rPr>
          <w:rFonts w:ascii="Arial" w:hAnsi="Arial" w:cs="Arial"/>
          <w:sz w:val="24"/>
          <w:szCs w:val="24"/>
        </w:rPr>
        <w:t>проведения оценки регулирующего воздействия проектов муниципальных нормативных правовых актов</w:t>
      </w:r>
      <w:proofErr w:type="gramEnd"/>
      <w:r>
        <w:rPr>
          <w:rFonts w:ascii="Arial" w:hAnsi="Arial" w:cs="Arial"/>
          <w:sz w:val="24"/>
          <w:szCs w:val="24"/>
        </w:rPr>
        <w:t xml:space="preserve"> и экспертизы муниципальных нормативных правовых актов на территории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(Приложение №1).</w:t>
      </w:r>
    </w:p>
    <w:p w:rsidR="00AB7FD9" w:rsidRDefault="00AB7FD9" w:rsidP="00AB7FD9">
      <w:pPr>
        <w:pStyle w:val="a3"/>
        <w:jc w:val="both"/>
        <w:rPr>
          <w:rFonts w:ascii="Arial" w:hAnsi="Arial" w:cs="Arial"/>
          <w:sz w:val="24"/>
          <w:szCs w:val="24"/>
        </w:rPr>
      </w:pPr>
      <w:r>
        <w:rPr>
          <w:rFonts w:ascii="Arial" w:hAnsi="Arial" w:cs="Arial"/>
          <w:sz w:val="24"/>
          <w:szCs w:val="24"/>
        </w:rPr>
        <w:t xml:space="preserve"> 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
    <w:p w:rsidR="00AB7FD9" w:rsidRDefault="004226BA" w:rsidP="00AB7FD9">
      <w:pPr>
        <w:pStyle w:val="a3"/>
        <w:jc w:val="both"/>
        <w:rPr>
          <w:rFonts w:ascii="Arial" w:hAnsi="Arial" w:cs="Arial"/>
          <w:sz w:val="24"/>
          <w:szCs w:val="24"/>
        </w:rPr>
      </w:pPr>
      <w:r>
        <w:rPr>
          <w:rFonts w:ascii="Arial" w:hAnsi="Arial" w:cs="Arial"/>
          <w:sz w:val="24"/>
          <w:szCs w:val="24"/>
        </w:rPr>
        <w:t>3</w:t>
      </w:r>
      <w:r w:rsidR="00AB7FD9">
        <w:rPr>
          <w:rFonts w:ascii="Arial" w:hAnsi="Arial" w:cs="Arial"/>
          <w:sz w:val="24"/>
          <w:szCs w:val="24"/>
        </w:rPr>
        <w:t>. Контроль исполнения настоящего постановления оставляю за собой.</w:t>
      </w:r>
    </w:p>
    <w:p w:rsidR="00AB7FD9" w:rsidRDefault="004226BA" w:rsidP="00AB7FD9">
      <w:pPr>
        <w:pStyle w:val="a3"/>
        <w:jc w:val="both"/>
        <w:rPr>
          <w:rFonts w:ascii="Arial" w:hAnsi="Arial" w:cs="Arial"/>
          <w:sz w:val="24"/>
          <w:szCs w:val="24"/>
        </w:rPr>
      </w:pPr>
      <w:r>
        <w:rPr>
          <w:rFonts w:ascii="Arial" w:hAnsi="Arial" w:cs="Arial"/>
          <w:sz w:val="24"/>
          <w:szCs w:val="24"/>
        </w:rPr>
        <w:t xml:space="preserve"> 4</w:t>
      </w:r>
      <w:r w:rsidR="00AB7FD9">
        <w:rPr>
          <w:rFonts w:ascii="Arial" w:hAnsi="Arial" w:cs="Arial"/>
          <w:sz w:val="24"/>
          <w:szCs w:val="24"/>
        </w:rPr>
        <w:t>. Настоящее постановление вступает в силу со дня его обнародования.</w:t>
      </w:r>
    </w:p>
    <w:p w:rsidR="00AB7FD9" w:rsidRDefault="00AB7FD9" w:rsidP="00AB7FD9">
      <w:pPr>
        <w:pStyle w:val="a3"/>
        <w:jc w:val="both"/>
        <w:rPr>
          <w:rFonts w:ascii="Arial" w:hAnsi="Arial" w:cs="Arial"/>
          <w:sz w:val="24"/>
          <w:szCs w:val="24"/>
        </w:rPr>
      </w:pPr>
    </w:p>
    <w:p w:rsidR="00AB7FD9" w:rsidRDefault="00AB7FD9" w:rsidP="00AB7FD9">
      <w:pPr>
        <w:pStyle w:val="a3"/>
        <w:jc w:val="both"/>
        <w:rPr>
          <w:rFonts w:ascii="Arial" w:hAnsi="Arial" w:cs="Arial"/>
          <w:sz w:val="24"/>
          <w:szCs w:val="24"/>
        </w:rPr>
      </w:pPr>
      <w:r>
        <w:rPr>
          <w:rFonts w:ascii="Arial" w:hAnsi="Arial" w:cs="Arial"/>
          <w:sz w:val="24"/>
          <w:szCs w:val="24"/>
        </w:rPr>
        <w:t xml:space="preserve"> Глава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roofErr w:type="spellStart"/>
      <w:r w:rsidR="00971A3A">
        <w:rPr>
          <w:rFonts w:ascii="Arial" w:hAnsi="Arial" w:cs="Arial"/>
          <w:sz w:val="24"/>
          <w:szCs w:val="24"/>
        </w:rPr>
        <w:t>Л.Н.Степаненко</w:t>
      </w:r>
      <w:proofErr w:type="spellEnd"/>
    </w:p>
    <w:p w:rsidR="00AB7FD9" w:rsidRDefault="00AB7FD9" w:rsidP="00AB7FD9">
      <w:pPr>
        <w:rPr>
          <w:rFonts w:ascii="Arial" w:hAnsi="Arial" w:cs="Arial"/>
          <w:sz w:val="24"/>
          <w:szCs w:val="24"/>
        </w:rPr>
      </w:pPr>
    </w:p>
    <w:p w:rsidR="004226BA" w:rsidRDefault="004226BA" w:rsidP="00AB7FD9">
      <w:pPr>
        <w:spacing w:line="240" w:lineRule="auto"/>
        <w:jc w:val="right"/>
        <w:rPr>
          <w:rFonts w:ascii="Arial" w:hAnsi="Arial" w:cs="Arial"/>
          <w:sz w:val="24"/>
          <w:szCs w:val="24"/>
        </w:rPr>
      </w:pPr>
    </w:p>
    <w:p w:rsidR="004226BA" w:rsidRDefault="004226BA" w:rsidP="00AB7FD9">
      <w:pPr>
        <w:spacing w:line="240" w:lineRule="auto"/>
        <w:jc w:val="right"/>
        <w:rPr>
          <w:rFonts w:ascii="Arial" w:hAnsi="Arial" w:cs="Arial"/>
          <w:sz w:val="24"/>
          <w:szCs w:val="24"/>
        </w:rPr>
      </w:pPr>
    </w:p>
    <w:p w:rsidR="004226BA" w:rsidRDefault="004226BA" w:rsidP="00AB7FD9">
      <w:pPr>
        <w:spacing w:line="240" w:lineRule="auto"/>
        <w:jc w:val="right"/>
        <w:rPr>
          <w:rFonts w:ascii="Arial" w:hAnsi="Arial" w:cs="Arial"/>
          <w:sz w:val="24"/>
          <w:szCs w:val="24"/>
        </w:rPr>
      </w:pPr>
    </w:p>
    <w:p w:rsidR="004226BA" w:rsidRDefault="004226BA" w:rsidP="00AB7FD9">
      <w:pPr>
        <w:spacing w:line="240" w:lineRule="auto"/>
        <w:jc w:val="right"/>
        <w:rPr>
          <w:rFonts w:ascii="Arial" w:hAnsi="Arial" w:cs="Arial"/>
          <w:sz w:val="24"/>
          <w:szCs w:val="24"/>
        </w:rPr>
      </w:pPr>
    </w:p>
    <w:p w:rsidR="00AB7FD9" w:rsidRDefault="00AB7FD9" w:rsidP="00AB7FD9">
      <w:pPr>
        <w:spacing w:line="240" w:lineRule="auto"/>
        <w:jc w:val="right"/>
        <w:rPr>
          <w:rFonts w:ascii="Arial" w:hAnsi="Arial" w:cs="Arial"/>
          <w:sz w:val="24"/>
          <w:szCs w:val="24"/>
        </w:rPr>
      </w:pPr>
      <w:bookmarkStart w:id="0" w:name="_GoBack"/>
      <w:bookmarkEnd w:id="0"/>
      <w:r>
        <w:rPr>
          <w:rFonts w:ascii="Arial" w:hAnsi="Arial" w:cs="Arial"/>
          <w:sz w:val="24"/>
          <w:szCs w:val="24"/>
        </w:rPr>
        <w:t>Приложение № 1</w:t>
      </w:r>
    </w:p>
    <w:p w:rsidR="00AB7FD9" w:rsidRDefault="00AB7FD9" w:rsidP="00AB7FD9">
      <w:pPr>
        <w:spacing w:line="240" w:lineRule="auto"/>
        <w:jc w:val="right"/>
        <w:rPr>
          <w:rFonts w:ascii="Arial" w:hAnsi="Arial" w:cs="Arial"/>
          <w:sz w:val="24"/>
          <w:szCs w:val="24"/>
        </w:rPr>
      </w:pPr>
      <w:r>
        <w:rPr>
          <w:rFonts w:ascii="Arial" w:hAnsi="Arial" w:cs="Arial"/>
          <w:sz w:val="24"/>
          <w:szCs w:val="24"/>
        </w:rPr>
        <w:t xml:space="preserve"> к постановлению администрации </w:t>
      </w:r>
    </w:p>
    <w:p w:rsidR="00AB7FD9" w:rsidRDefault="00971A3A" w:rsidP="00AB7FD9">
      <w:pPr>
        <w:spacing w:line="240" w:lineRule="auto"/>
        <w:jc w:val="right"/>
        <w:rPr>
          <w:rFonts w:ascii="Arial" w:hAnsi="Arial" w:cs="Arial"/>
          <w:sz w:val="24"/>
          <w:szCs w:val="24"/>
        </w:rPr>
      </w:pPr>
      <w:proofErr w:type="spellStart"/>
      <w:r>
        <w:rPr>
          <w:rFonts w:ascii="Arial" w:hAnsi="Arial" w:cs="Arial"/>
          <w:sz w:val="24"/>
          <w:szCs w:val="24"/>
        </w:rPr>
        <w:t>Теребужского</w:t>
      </w:r>
      <w:proofErr w:type="spellEnd"/>
      <w:r w:rsidR="00AB7FD9">
        <w:rPr>
          <w:rFonts w:ascii="Arial" w:hAnsi="Arial" w:cs="Arial"/>
          <w:sz w:val="24"/>
          <w:szCs w:val="24"/>
        </w:rPr>
        <w:t xml:space="preserve"> сельсовета</w:t>
      </w:r>
    </w:p>
    <w:p w:rsidR="00AB7FD9" w:rsidRDefault="00AB7FD9" w:rsidP="00AB7FD9">
      <w:pPr>
        <w:spacing w:line="240" w:lineRule="auto"/>
        <w:jc w:val="right"/>
        <w:rPr>
          <w:rFonts w:ascii="Arial" w:hAnsi="Arial" w:cs="Arial"/>
          <w:sz w:val="24"/>
          <w:szCs w:val="24"/>
        </w:rPr>
      </w:pPr>
      <w:r>
        <w:rPr>
          <w:rFonts w:ascii="Arial" w:hAnsi="Arial" w:cs="Arial"/>
          <w:sz w:val="24"/>
          <w:szCs w:val="24"/>
        </w:rPr>
        <w:t xml:space="preserve"> От 28.01.21г. № 6 </w:t>
      </w:r>
    </w:p>
    <w:p w:rsidR="00AB7FD9" w:rsidRDefault="00AB7FD9" w:rsidP="00AB7FD9">
      <w:pPr>
        <w:jc w:val="right"/>
        <w:rPr>
          <w:rFonts w:ascii="Arial" w:hAnsi="Arial" w:cs="Arial"/>
          <w:sz w:val="24"/>
          <w:szCs w:val="24"/>
        </w:rPr>
      </w:pPr>
    </w:p>
    <w:p w:rsidR="00AB7FD9" w:rsidRDefault="00AB7FD9" w:rsidP="00AB7FD9">
      <w:pPr>
        <w:jc w:val="center"/>
        <w:rPr>
          <w:rFonts w:ascii="Arial" w:hAnsi="Arial" w:cs="Arial"/>
          <w:b/>
          <w:sz w:val="32"/>
          <w:szCs w:val="32"/>
        </w:rPr>
      </w:pPr>
      <w:r>
        <w:rPr>
          <w:rFonts w:ascii="Arial" w:hAnsi="Arial" w:cs="Arial"/>
          <w:b/>
          <w:sz w:val="32"/>
          <w:szCs w:val="32"/>
        </w:rPr>
        <w:t>Порядок</w:t>
      </w:r>
    </w:p>
    <w:p w:rsidR="00AB7FD9" w:rsidRDefault="00AB7FD9" w:rsidP="00AB7FD9">
      <w:pPr>
        <w:jc w:val="center"/>
        <w:rPr>
          <w:rFonts w:ascii="Arial" w:hAnsi="Arial" w:cs="Arial"/>
          <w:b/>
          <w:sz w:val="32"/>
          <w:szCs w:val="32"/>
        </w:rPr>
      </w:pPr>
      <w:r>
        <w:rPr>
          <w:rFonts w:ascii="Arial" w:hAnsi="Arial" w:cs="Arial"/>
          <w:b/>
          <w:sz w:val="32"/>
          <w:szCs w:val="32"/>
        </w:rPr>
        <w:t xml:space="preserve">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00971A3A">
        <w:rPr>
          <w:rFonts w:ascii="Arial" w:hAnsi="Arial" w:cs="Arial"/>
          <w:b/>
          <w:sz w:val="32"/>
          <w:szCs w:val="32"/>
        </w:rPr>
        <w:t>Теребужского</w:t>
      </w:r>
      <w:proofErr w:type="spellEnd"/>
      <w:r>
        <w:rPr>
          <w:rFonts w:ascii="Arial" w:hAnsi="Arial" w:cs="Arial"/>
          <w:b/>
          <w:sz w:val="32"/>
          <w:szCs w:val="32"/>
        </w:rPr>
        <w:t xml:space="preserve"> сельсовета</w:t>
      </w:r>
    </w:p>
    <w:p w:rsidR="00AB7FD9" w:rsidRDefault="00AB7FD9" w:rsidP="00AB7FD9">
      <w:pPr>
        <w:jc w:val="center"/>
        <w:rPr>
          <w:rFonts w:ascii="Arial" w:hAnsi="Arial" w:cs="Arial"/>
          <w:b/>
          <w:sz w:val="30"/>
          <w:szCs w:val="30"/>
        </w:rPr>
      </w:pPr>
      <w:r>
        <w:rPr>
          <w:rFonts w:ascii="Arial" w:hAnsi="Arial" w:cs="Arial"/>
          <w:b/>
          <w:sz w:val="30"/>
          <w:szCs w:val="30"/>
        </w:rPr>
        <w:t>1. Общие положения</w:t>
      </w:r>
    </w:p>
    <w:p w:rsidR="00AB7FD9" w:rsidRDefault="00AB7FD9" w:rsidP="00AB7FD9">
      <w:pPr>
        <w:jc w:val="both"/>
        <w:rPr>
          <w:rFonts w:ascii="Arial" w:hAnsi="Arial" w:cs="Arial"/>
          <w:sz w:val="24"/>
          <w:szCs w:val="24"/>
        </w:rPr>
      </w:pPr>
      <w:r>
        <w:rPr>
          <w:rFonts w:ascii="Arial" w:hAnsi="Arial" w:cs="Arial"/>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
    <w:p w:rsidR="00AB7FD9" w:rsidRDefault="00AB7FD9" w:rsidP="00AB7FD9">
      <w:pPr>
        <w:jc w:val="both"/>
        <w:rPr>
          <w:rFonts w:ascii="Arial" w:hAnsi="Arial" w:cs="Arial"/>
          <w:sz w:val="24"/>
          <w:szCs w:val="24"/>
        </w:rPr>
      </w:pPr>
      <w:r>
        <w:rPr>
          <w:rFonts w:ascii="Arial" w:hAnsi="Arial" w:cs="Arial"/>
          <w:sz w:val="24"/>
          <w:szCs w:val="24"/>
        </w:rPr>
        <w:t>1.2. В настоящем порядке используются следующие понятия:</w:t>
      </w:r>
    </w:p>
    <w:p w:rsidR="00AB7FD9" w:rsidRDefault="00AB7FD9" w:rsidP="00AB7FD9">
      <w:pPr>
        <w:jc w:val="both"/>
        <w:rPr>
          <w:rFonts w:ascii="Arial" w:hAnsi="Arial" w:cs="Arial"/>
          <w:sz w:val="24"/>
          <w:szCs w:val="24"/>
        </w:rPr>
      </w:pPr>
      <w:r>
        <w:rPr>
          <w:rFonts w:ascii="Arial" w:hAnsi="Arial" w:cs="Arial"/>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AB7FD9" w:rsidRDefault="00AB7FD9" w:rsidP="00AB7FD9">
      <w:pPr>
        <w:jc w:val="both"/>
        <w:rPr>
          <w:rFonts w:ascii="Arial" w:hAnsi="Arial" w:cs="Arial"/>
          <w:sz w:val="24"/>
          <w:szCs w:val="24"/>
        </w:rPr>
      </w:pPr>
      <w:r>
        <w:rPr>
          <w:rFonts w:ascii="Arial" w:hAnsi="Arial" w:cs="Arial"/>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AB7FD9" w:rsidRDefault="00AB7FD9" w:rsidP="00AB7FD9">
      <w:pPr>
        <w:jc w:val="both"/>
        <w:rPr>
          <w:rFonts w:ascii="Arial" w:hAnsi="Arial" w:cs="Arial"/>
          <w:sz w:val="24"/>
          <w:szCs w:val="24"/>
        </w:rPr>
      </w:pPr>
      <w:r>
        <w:rPr>
          <w:rFonts w:ascii="Arial" w:hAnsi="Arial" w:cs="Arial"/>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AB7FD9" w:rsidRDefault="00AB7FD9" w:rsidP="00AB7FD9">
      <w:pPr>
        <w:jc w:val="both"/>
        <w:rPr>
          <w:rFonts w:ascii="Arial" w:hAnsi="Arial" w:cs="Arial"/>
          <w:sz w:val="24"/>
          <w:szCs w:val="24"/>
        </w:rPr>
      </w:pPr>
      <w:r>
        <w:rPr>
          <w:rFonts w:ascii="Arial" w:hAnsi="Arial" w:cs="Arial"/>
          <w:sz w:val="24"/>
          <w:szCs w:val="24"/>
        </w:rPr>
        <w:lastRenderedPageBreak/>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AB7FD9" w:rsidRDefault="00AB7FD9" w:rsidP="00AB7FD9">
      <w:pPr>
        <w:jc w:val="both"/>
        <w:rPr>
          <w:rFonts w:ascii="Arial" w:hAnsi="Arial" w:cs="Arial"/>
          <w:sz w:val="24"/>
          <w:szCs w:val="24"/>
        </w:rPr>
      </w:pPr>
      <w:r>
        <w:rPr>
          <w:rFonts w:ascii="Arial" w:hAnsi="Arial" w:cs="Arial"/>
          <w:sz w:val="24"/>
          <w:szCs w:val="24"/>
        </w:rPr>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затрагивающие вопросы осуществления предпринимательской и инвестиционной деятельности. </w:t>
      </w:r>
    </w:p>
    <w:p w:rsidR="00AB7FD9" w:rsidRDefault="00AB7FD9" w:rsidP="00AB7FD9">
      <w:pPr>
        <w:jc w:val="both"/>
        <w:rPr>
          <w:rFonts w:ascii="Arial" w:hAnsi="Arial" w:cs="Arial"/>
          <w:sz w:val="24"/>
          <w:szCs w:val="24"/>
        </w:rPr>
      </w:pPr>
      <w:r>
        <w:rPr>
          <w:rFonts w:ascii="Arial" w:hAnsi="Arial" w:cs="Arial"/>
          <w:sz w:val="24"/>
          <w:szCs w:val="24"/>
        </w:rPr>
        <w:t xml:space="preserve">1.4. Оценка регулирующего воздействия и экспертиза не проводится в отношении: </w:t>
      </w:r>
    </w:p>
    <w:p w:rsidR="00AB7FD9" w:rsidRDefault="00AB7FD9" w:rsidP="00AB7FD9">
      <w:pPr>
        <w:jc w:val="both"/>
        <w:rPr>
          <w:rFonts w:ascii="Arial" w:hAnsi="Arial" w:cs="Arial"/>
          <w:sz w:val="24"/>
          <w:szCs w:val="24"/>
        </w:rPr>
      </w:pPr>
      <w:r>
        <w:rPr>
          <w:rFonts w:ascii="Arial" w:hAnsi="Arial" w:cs="Arial"/>
          <w:sz w:val="24"/>
          <w:szCs w:val="24"/>
        </w:rPr>
        <w:t xml:space="preserve">- проектов и принятых решений о местных бюджетах и об исполнении местных бюджетов; </w:t>
      </w:r>
    </w:p>
    <w:p w:rsidR="00AB7FD9" w:rsidRDefault="00AB7FD9" w:rsidP="00AB7FD9">
      <w:pPr>
        <w:jc w:val="both"/>
        <w:rPr>
          <w:rFonts w:ascii="Arial" w:hAnsi="Arial" w:cs="Arial"/>
          <w:sz w:val="24"/>
          <w:szCs w:val="24"/>
        </w:rPr>
      </w:pPr>
      <w:r>
        <w:rPr>
          <w:rFonts w:ascii="Arial" w:hAnsi="Arial" w:cs="Arial"/>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AB7FD9" w:rsidRDefault="00AB7FD9" w:rsidP="00AB7FD9">
      <w:pPr>
        <w:jc w:val="both"/>
        <w:rPr>
          <w:rFonts w:ascii="Arial" w:hAnsi="Arial" w:cs="Arial"/>
          <w:sz w:val="24"/>
          <w:szCs w:val="24"/>
        </w:rPr>
      </w:pPr>
      <w:r>
        <w:rPr>
          <w:rFonts w:ascii="Arial" w:hAnsi="Arial" w:cs="Arial"/>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AB7FD9" w:rsidRDefault="00AB7FD9" w:rsidP="00AB7FD9">
      <w:pPr>
        <w:jc w:val="both"/>
        <w:rPr>
          <w:rFonts w:ascii="Arial" w:hAnsi="Arial" w:cs="Arial"/>
          <w:sz w:val="24"/>
          <w:szCs w:val="24"/>
        </w:rPr>
      </w:pPr>
      <w:r>
        <w:rPr>
          <w:rFonts w:ascii="Arial" w:hAnsi="Arial" w:cs="Arial"/>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самоуправления в Российской Федерации»;</w:t>
      </w:r>
    </w:p>
    <w:p w:rsidR="00AB7FD9" w:rsidRDefault="00AB7FD9" w:rsidP="00AB7FD9">
      <w:pPr>
        <w:jc w:val="both"/>
        <w:rPr>
          <w:rFonts w:ascii="Arial" w:hAnsi="Arial" w:cs="Arial"/>
          <w:sz w:val="24"/>
          <w:szCs w:val="24"/>
        </w:rPr>
      </w:pPr>
      <w:r>
        <w:rPr>
          <w:rFonts w:ascii="Arial" w:hAnsi="Arial" w:cs="Arial"/>
          <w:sz w:val="24"/>
          <w:szCs w:val="24"/>
        </w:rPr>
        <w:t>-</w:t>
      </w:r>
      <w:r>
        <w:rPr>
          <w:rFonts w:ascii="Arial" w:hAnsi="Arial" w:cs="Arial"/>
          <w:sz w:val="24"/>
          <w:szCs w:val="24"/>
          <w:lang w:eastAsia="ru-RU"/>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B7FD9" w:rsidRDefault="00AB7FD9" w:rsidP="00AB7FD9">
      <w:pPr>
        <w:jc w:val="both"/>
        <w:rPr>
          <w:rFonts w:ascii="Arial" w:hAnsi="Arial" w:cs="Arial"/>
          <w:sz w:val="24"/>
          <w:szCs w:val="24"/>
        </w:rPr>
      </w:pPr>
      <w:r>
        <w:rPr>
          <w:rFonts w:ascii="Arial" w:hAnsi="Arial" w:cs="Arial"/>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AB7FD9" w:rsidRDefault="00AB7FD9" w:rsidP="00AB7FD9">
      <w:pPr>
        <w:jc w:val="both"/>
        <w:rPr>
          <w:rFonts w:ascii="Arial" w:hAnsi="Arial" w:cs="Arial"/>
          <w:sz w:val="24"/>
          <w:szCs w:val="24"/>
        </w:rPr>
      </w:pPr>
      <w:r>
        <w:rPr>
          <w:rFonts w:ascii="Arial" w:hAnsi="Arial" w:cs="Arial"/>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AB7FD9" w:rsidRDefault="00AB7FD9" w:rsidP="00AB7FD9">
      <w:pPr>
        <w:jc w:val="center"/>
        <w:rPr>
          <w:rFonts w:ascii="Arial" w:hAnsi="Arial" w:cs="Arial"/>
          <w:b/>
          <w:sz w:val="30"/>
          <w:szCs w:val="30"/>
        </w:rPr>
      </w:pPr>
      <w:r>
        <w:rPr>
          <w:rFonts w:ascii="Arial" w:hAnsi="Arial" w:cs="Arial"/>
          <w:b/>
          <w:sz w:val="30"/>
          <w:szCs w:val="30"/>
        </w:rPr>
        <w:lastRenderedPageBreak/>
        <w:t>2. Оценка регулирующего воздействия проектов муниципальных нормативных правовых актов</w:t>
      </w:r>
    </w:p>
    <w:p w:rsidR="00AB7FD9" w:rsidRDefault="00AB7FD9" w:rsidP="00AB7FD9">
      <w:pPr>
        <w:jc w:val="both"/>
        <w:rPr>
          <w:rFonts w:ascii="Arial" w:hAnsi="Arial" w:cs="Arial"/>
          <w:sz w:val="24"/>
          <w:szCs w:val="24"/>
        </w:rPr>
      </w:pPr>
      <w:r>
        <w:rPr>
          <w:rFonts w:ascii="Arial" w:hAnsi="Arial" w:cs="Arial"/>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AB7FD9" w:rsidRDefault="00AB7FD9" w:rsidP="00AB7FD9">
      <w:pPr>
        <w:jc w:val="both"/>
        <w:rPr>
          <w:rFonts w:ascii="Arial" w:hAnsi="Arial" w:cs="Arial"/>
          <w:sz w:val="24"/>
          <w:szCs w:val="24"/>
        </w:rPr>
      </w:pPr>
      <w:r>
        <w:rPr>
          <w:rFonts w:ascii="Arial" w:hAnsi="Arial" w:cs="Arial"/>
          <w:sz w:val="24"/>
          <w:szCs w:val="24"/>
        </w:rPr>
        <w:t>2.2. ОРВ проектов муниципальных правовых актов включает следующие этапы ее проведения:</w:t>
      </w:r>
    </w:p>
    <w:p w:rsidR="00AB7FD9" w:rsidRDefault="00AB7FD9" w:rsidP="00AB7FD9">
      <w:pPr>
        <w:jc w:val="both"/>
        <w:rPr>
          <w:rFonts w:ascii="Arial" w:hAnsi="Arial" w:cs="Arial"/>
          <w:sz w:val="24"/>
          <w:szCs w:val="24"/>
        </w:rPr>
      </w:pPr>
      <w:r>
        <w:rPr>
          <w:rFonts w:ascii="Arial" w:hAnsi="Arial" w:cs="Arial"/>
          <w:sz w:val="24"/>
          <w:szCs w:val="24"/>
        </w:rPr>
        <w:t xml:space="preserve"> - размещение уведомления о подготовке проекта муниципального нормативного правового акта; </w:t>
      </w:r>
    </w:p>
    <w:p w:rsidR="00AB7FD9" w:rsidRDefault="00AB7FD9" w:rsidP="00AB7FD9">
      <w:pPr>
        <w:jc w:val="both"/>
        <w:rPr>
          <w:rFonts w:ascii="Arial" w:hAnsi="Arial" w:cs="Arial"/>
          <w:sz w:val="24"/>
          <w:szCs w:val="24"/>
        </w:rPr>
      </w:pPr>
      <w:r>
        <w:rPr>
          <w:rFonts w:ascii="Arial" w:hAnsi="Arial" w:cs="Arial"/>
          <w:sz w:val="24"/>
          <w:szCs w:val="24"/>
        </w:rPr>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 </w:t>
      </w:r>
    </w:p>
    <w:p w:rsidR="00AB7FD9" w:rsidRDefault="00AB7FD9" w:rsidP="00AB7FD9">
      <w:pPr>
        <w:jc w:val="both"/>
        <w:rPr>
          <w:rFonts w:ascii="Arial" w:hAnsi="Arial" w:cs="Arial"/>
          <w:sz w:val="24"/>
          <w:szCs w:val="24"/>
        </w:rPr>
      </w:pPr>
      <w:r>
        <w:rPr>
          <w:rFonts w:ascii="Arial" w:hAnsi="Arial" w:cs="Arial"/>
          <w:sz w:val="24"/>
          <w:szCs w:val="24"/>
        </w:rPr>
        <w:t>- обсуждение проекта муниципального нормативного правового акта в форме проведения публичных консультаций;</w:t>
      </w:r>
    </w:p>
    <w:p w:rsidR="00AB7FD9" w:rsidRDefault="00AB7FD9" w:rsidP="00AB7FD9">
      <w:pPr>
        <w:jc w:val="both"/>
        <w:rPr>
          <w:rFonts w:ascii="Arial" w:hAnsi="Arial" w:cs="Arial"/>
          <w:sz w:val="24"/>
          <w:szCs w:val="24"/>
        </w:rPr>
      </w:pPr>
      <w:r>
        <w:rPr>
          <w:rFonts w:ascii="Arial" w:hAnsi="Arial" w:cs="Arial"/>
          <w:sz w:val="24"/>
          <w:szCs w:val="24"/>
        </w:rPr>
        <w:t xml:space="preserve"> - подготовка заключения об ОРВ проекта муниципального нормативного правового акта. </w:t>
      </w:r>
    </w:p>
    <w:p w:rsidR="00AB7FD9" w:rsidRDefault="00AB7FD9" w:rsidP="00AB7FD9">
      <w:pPr>
        <w:jc w:val="both"/>
        <w:rPr>
          <w:rFonts w:ascii="Arial" w:hAnsi="Arial" w:cs="Arial"/>
          <w:sz w:val="24"/>
          <w:szCs w:val="24"/>
        </w:rPr>
      </w:pPr>
      <w:r>
        <w:rPr>
          <w:rFonts w:ascii="Arial" w:hAnsi="Arial" w:cs="Arial"/>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Форма уведомления утверждается администрацией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(Приложение 1). </w:t>
      </w:r>
      <w:proofErr w:type="gramStart"/>
      <w:r>
        <w:rPr>
          <w:rFonts w:ascii="Arial" w:hAnsi="Arial" w:cs="Arial"/>
          <w:sz w:val="24"/>
          <w:szCs w:val="24"/>
        </w:rPr>
        <w:t xml:space="preserve">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roofErr w:type="gramEnd"/>
    </w:p>
    <w:p w:rsidR="00AB7FD9" w:rsidRDefault="00AB7FD9" w:rsidP="00AB7FD9">
      <w:pPr>
        <w:jc w:val="both"/>
        <w:rPr>
          <w:rFonts w:ascii="Arial" w:hAnsi="Arial" w:cs="Arial"/>
          <w:sz w:val="24"/>
          <w:szCs w:val="24"/>
        </w:rPr>
      </w:pPr>
      <w:r>
        <w:rPr>
          <w:rFonts w:ascii="Arial" w:hAnsi="Arial" w:cs="Arial"/>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w:t>
      </w:r>
      <w:proofErr w:type="gramStart"/>
      <w:r>
        <w:rPr>
          <w:rFonts w:ascii="Arial" w:hAnsi="Arial" w:cs="Arial"/>
          <w:sz w:val="24"/>
          <w:szCs w:val="24"/>
        </w:rPr>
        <w:t>кст пр</w:t>
      </w:r>
      <w:proofErr w:type="gramEnd"/>
      <w:r>
        <w:rPr>
          <w:rFonts w:ascii="Arial" w:hAnsi="Arial" w:cs="Arial"/>
          <w:sz w:val="24"/>
          <w:szCs w:val="24"/>
        </w:rPr>
        <w:t>оекта.</w:t>
      </w:r>
    </w:p>
    <w:p w:rsidR="00AB7FD9" w:rsidRDefault="00AB7FD9" w:rsidP="00AB7FD9">
      <w:pPr>
        <w:jc w:val="both"/>
        <w:rPr>
          <w:rFonts w:ascii="Arial" w:hAnsi="Arial" w:cs="Arial"/>
          <w:sz w:val="24"/>
          <w:szCs w:val="24"/>
        </w:rPr>
      </w:pPr>
      <w:r>
        <w:rPr>
          <w:rFonts w:ascii="Arial" w:hAnsi="Arial" w:cs="Arial"/>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w:t>
      </w:r>
      <w:proofErr w:type="gramStart"/>
      <w:r>
        <w:rPr>
          <w:rFonts w:ascii="Arial" w:hAnsi="Arial" w:cs="Arial"/>
          <w:sz w:val="24"/>
          <w:szCs w:val="24"/>
        </w:rPr>
        <w:t>т(</w:t>
      </w:r>
      <w:proofErr w:type="gramEnd"/>
      <w:r>
        <w:rPr>
          <w:rFonts w:ascii="Arial" w:hAnsi="Arial" w:cs="Arial"/>
          <w:sz w:val="24"/>
          <w:szCs w:val="24"/>
        </w:rPr>
        <w:t xml:space="preserve">Приложение 2), подписываемый разработчиком проекта. Сводный отчет должен быть сформирован не позднее 5 дней со дня окончания </w:t>
      </w:r>
      <w:r>
        <w:rPr>
          <w:rFonts w:ascii="Arial" w:hAnsi="Arial" w:cs="Arial"/>
          <w:sz w:val="24"/>
          <w:szCs w:val="24"/>
        </w:rPr>
        <w:lastRenderedPageBreak/>
        <w:t xml:space="preserve">срока, установленного для принятия предложений в части первой настоящего пункта. </w:t>
      </w:r>
    </w:p>
    <w:p w:rsidR="00AB7FD9" w:rsidRDefault="00AB7FD9" w:rsidP="00AB7FD9">
      <w:pPr>
        <w:jc w:val="both"/>
        <w:rPr>
          <w:rFonts w:ascii="Arial" w:hAnsi="Arial" w:cs="Arial"/>
          <w:sz w:val="24"/>
          <w:szCs w:val="24"/>
        </w:rPr>
      </w:pPr>
      <w:r>
        <w:rPr>
          <w:rFonts w:ascii="Arial" w:hAnsi="Arial" w:cs="Arial"/>
          <w:sz w:val="24"/>
          <w:szCs w:val="24"/>
        </w:rPr>
        <w:t xml:space="preserve">2.6. В сводном отчете отражаются следующие положения: </w:t>
      </w:r>
    </w:p>
    <w:p w:rsidR="00AB7FD9" w:rsidRDefault="00AB7FD9" w:rsidP="00AB7FD9">
      <w:pPr>
        <w:jc w:val="both"/>
        <w:rPr>
          <w:rFonts w:ascii="Arial" w:hAnsi="Arial" w:cs="Arial"/>
          <w:sz w:val="24"/>
          <w:szCs w:val="24"/>
        </w:rPr>
      </w:pPr>
      <w:r>
        <w:rPr>
          <w:rFonts w:ascii="Arial" w:hAnsi="Arial" w:cs="Arial"/>
          <w:sz w:val="24"/>
          <w:szCs w:val="24"/>
        </w:rPr>
        <w:t>- общая информация (орган-разработчик, вид и наименование акта);</w:t>
      </w:r>
    </w:p>
    <w:p w:rsidR="00AB7FD9" w:rsidRDefault="00AB7FD9" w:rsidP="00AB7FD9">
      <w:pPr>
        <w:jc w:val="both"/>
        <w:rPr>
          <w:rFonts w:ascii="Arial" w:hAnsi="Arial" w:cs="Arial"/>
          <w:sz w:val="24"/>
          <w:szCs w:val="24"/>
        </w:rPr>
      </w:pPr>
      <w:r>
        <w:rPr>
          <w:rFonts w:ascii="Arial" w:hAnsi="Arial" w:cs="Arial"/>
          <w:sz w:val="24"/>
          <w:szCs w:val="24"/>
        </w:rPr>
        <w:t xml:space="preserve"> - описание проблемы, на решение которой направлено предлагаемое правовое регулирование; </w:t>
      </w:r>
    </w:p>
    <w:p w:rsidR="00AB7FD9" w:rsidRDefault="00AB7FD9" w:rsidP="00AB7FD9">
      <w:pPr>
        <w:jc w:val="both"/>
        <w:rPr>
          <w:rFonts w:ascii="Arial" w:hAnsi="Arial" w:cs="Arial"/>
          <w:sz w:val="24"/>
          <w:szCs w:val="24"/>
        </w:rPr>
      </w:pPr>
      <w:r>
        <w:rPr>
          <w:rFonts w:ascii="Arial" w:hAnsi="Arial" w:cs="Arial"/>
          <w:sz w:val="24"/>
          <w:szCs w:val="24"/>
        </w:rPr>
        <w:t>- определение целей предлагаемого правового регулирования;</w:t>
      </w:r>
    </w:p>
    <w:p w:rsidR="00AB7FD9" w:rsidRDefault="00AB7FD9" w:rsidP="00AB7FD9">
      <w:pPr>
        <w:jc w:val="both"/>
        <w:rPr>
          <w:rFonts w:ascii="Arial" w:hAnsi="Arial" w:cs="Arial"/>
          <w:sz w:val="24"/>
          <w:szCs w:val="24"/>
        </w:rPr>
      </w:pPr>
      <w:r>
        <w:rPr>
          <w:rFonts w:ascii="Arial" w:hAnsi="Arial" w:cs="Arial"/>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AB7FD9" w:rsidRDefault="00AB7FD9" w:rsidP="00AB7FD9">
      <w:pPr>
        <w:jc w:val="both"/>
        <w:rPr>
          <w:rFonts w:ascii="Arial" w:hAnsi="Arial" w:cs="Arial"/>
          <w:sz w:val="24"/>
          <w:szCs w:val="24"/>
        </w:rPr>
      </w:pPr>
      <w:r>
        <w:rPr>
          <w:rFonts w:ascii="Arial" w:hAnsi="Arial" w:cs="Arial"/>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AB7FD9" w:rsidRDefault="00AB7FD9" w:rsidP="00AB7FD9">
      <w:pPr>
        <w:jc w:val="both"/>
        <w:rPr>
          <w:rFonts w:ascii="Arial" w:hAnsi="Arial" w:cs="Arial"/>
          <w:sz w:val="24"/>
          <w:szCs w:val="24"/>
        </w:rPr>
      </w:pPr>
      <w:r>
        <w:rPr>
          <w:rFonts w:ascii="Arial" w:hAnsi="Arial" w:cs="Arial"/>
          <w:sz w:val="24"/>
          <w:szCs w:val="24"/>
        </w:rPr>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AB7FD9" w:rsidRDefault="00AB7FD9" w:rsidP="00AB7FD9">
      <w:pPr>
        <w:jc w:val="both"/>
        <w:rPr>
          <w:rFonts w:ascii="Arial" w:hAnsi="Arial" w:cs="Arial"/>
          <w:sz w:val="24"/>
          <w:szCs w:val="24"/>
        </w:rPr>
      </w:pPr>
      <w:r>
        <w:rPr>
          <w:rFonts w:ascii="Arial" w:hAnsi="Arial" w:cs="Arial"/>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AB7FD9" w:rsidRDefault="00AB7FD9" w:rsidP="00AB7FD9">
      <w:pPr>
        <w:jc w:val="both"/>
        <w:rPr>
          <w:rFonts w:ascii="Arial" w:hAnsi="Arial" w:cs="Arial"/>
          <w:sz w:val="24"/>
          <w:szCs w:val="24"/>
        </w:rPr>
      </w:pPr>
      <w:r>
        <w:rPr>
          <w:rFonts w:ascii="Arial" w:hAnsi="Arial" w:cs="Arial"/>
          <w:sz w:val="24"/>
          <w:szCs w:val="24"/>
        </w:rPr>
        <w:t xml:space="preserve">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AB7FD9" w:rsidRDefault="00AB7FD9" w:rsidP="00AB7FD9">
      <w:pPr>
        <w:jc w:val="both"/>
        <w:rPr>
          <w:rFonts w:ascii="Arial" w:hAnsi="Arial" w:cs="Arial"/>
          <w:sz w:val="24"/>
          <w:szCs w:val="24"/>
        </w:rPr>
      </w:pPr>
      <w:r>
        <w:rPr>
          <w:rFonts w:ascii="Arial" w:hAnsi="Arial" w:cs="Arial"/>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
    <w:p w:rsidR="00AB7FD9" w:rsidRDefault="00AB7FD9" w:rsidP="00AB7FD9">
      <w:pPr>
        <w:jc w:val="both"/>
        <w:rPr>
          <w:rFonts w:ascii="Arial" w:hAnsi="Arial" w:cs="Arial"/>
          <w:sz w:val="24"/>
          <w:szCs w:val="24"/>
        </w:rPr>
      </w:pPr>
      <w:r>
        <w:rPr>
          <w:rFonts w:ascii="Arial" w:hAnsi="Arial" w:cs="Arial"/>
          <w:sz w:val="24"/>
          <w:szCs w:val="24"/>
        </w:rPr>
        <w:t>- те</w:t>
      </w:r>
      <w:proofErr w:type="gramStart"/>
      <w:r>
        <w:rPr>
          <w:rFonts w:ascii="Arial" w:hAnsi="Arial" w:cs="Arial"/>
          <w:sz w:val="24"/>
          <w:szCs w:val="24"/>
        </w:rPr>
        <w:t>кст пр</w:t>
      </w:r>
      <w:proofErr w:type="gramEnd"/>
      <w:r>
        <w:rPr>
          <w:rFonts w:ascii="Arial" w:hAnsi="Arial" w:cs="Arial"/>
          <w:sz w:val="24"/>
          <w:szCs w:val="24"/>
        </w:rPr>
        <w:t>оекта муниципального нормативного правового акта, подлежащего оценке регулирующего воздействия;</w:t>
      </w:r>
    </w:p>
    <w:p w:rsidR="00AB7FD9" w:rsidRDefault="00AB7FD9" w:rsidP="00AB7FD9">
      <w:pPr>
        <w:jc w:val="both"/>
        <w:rPr>
          <w:rFonts w:ascii="Arial" w:hAnsi="Arial" w:cs="Arial"/>
          <w:sz w:val="24"/>
          <w:szCs w:val="24"/>
        </w:rPr>
      </w:pPr>
      <w:r>
        <w:rPr>
          <w:rFonts w:ascii="Arial" w:hAnsi="Arial" w:cs="Arial"/>
          <w:sz w:val="24"/>
          <w:szCs w:val="24"/>
        </w:rPr>
        <w:t xml:space="preserve"> - сводный отчет; </w:t>
      </w:r>
    </w:p>
    <w:p w:rsidR="00AB7FD9" w:rsidRDefault="00AB7FD9" w:rsidP="00AB7FD9">
      <w:pPr>
        <w:jc w:val="both"/>
        <w:rPr>
          <w:rFonts w:ascii="Arial" w:hAnsi="Arial" w:cs="Arial"/>
          <w:sz w:val="24"/>
          <w:szCs w:val="24"/>
        </w:rPr>
      </w:pPr>
      <w:r>
        <w:rPr>
          <w:rFonts w:ascii="Arial" w:hAnsi="Arial" w:cs="Arial"/>
          <w:sz w:val="24"/>
          <w:szCs w:val="24"/>
        </w:rPr>
        <w:t>- перечень вопросов для участников публичных консультаций;</w:t>
      </w:r>
    </w:p>
    <w:p w:rsidR="00AB7FD9" w:rsidRDefault="00AB7FD9" w:rsidP="00AB7FD9">
      <w:pPr>
        <w:jc w:val="both"/>
        <w:rPr>
          <w:rFonts w:ascii="Arial" w:hAnsi="Arial" w:cs="Arial"/>
          <w:sz w:val="24"/>
          <w:szCs w:val="24"/>
        </w:rPr>
      </w:pPr>
      <w:r>
        <w:rPr>
          <w:rFonts w:ascii="Arial" w:hAnsi="Arial" w:cs="Arial"/>
          <w:sz w:val="24"/>
          <w:szCs w:val="24"/>
        </w:rPr>
        <w:t xml:space="preserve"> - иные материалы и информация по усмотрению уполномоченного органа.</w:t>
      </w:r>
    </w:p>
    <w:p w:rsidR="00AB7FD9" w:rsidRDefault="00AB7FD9" w:rsidP="00AB7FD9">
      <w:pPr>
        <w:jc w:val="both"/>
        <w:rPr>
          <w:rFonts w:ascii="Arial" w:hAnsi="Arial" w:cs="Arial"/>
          <w:sz w:val="24"/>
          <w:szCs w:val="24"/>
        </w:rPr>
      </w:pPr>
      <w:r>
        <w:rPr>
          <w:rFonts w:ascii="Arial" w:hAnsi="Arial" w:cs="Arial"/>
          <w:sz w:val="24"/>
          <w:szCs w:val="24"/>
        </w:rPr>
        <w:t xml:space="preserve"> 2.10. Срок проведения публичных консультаций и принятия предложений устанавливается уполномоченным органом, но не может составлять более 30 </w:t>
      </w:r>
      <w:r>
        <w:rPr>
          <w:rFonts w:ascii="Arial" w:hAnsi="Arial" w:cs="Arial"/>
          <w:sz w:val="24"/>
          <w:szCs w:val="24"/>
        </w:rPr>
        <w:lastRenderedPageBreak/>
        <w:t xml:space="preserve">дней. Срок проведения публичных консультаций может быть продлен уполномоченным органом, но не более чем на 10 дней. </w:t>
      </w:r>
    </w:p>
    <w:p w:rsidR="00AB7FD9" w:rsidRDefault="00AB7FD9" w:rsidP="00AB7FD9">
      <w:pPr>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w:t>
      </w:r>
      <w:proofErr w:type="gramEnd"/>
      <w:r>
        <w:rPr>
          <w:rFonts w:ascii="Arial" w:hAnsi="Arial" w:cs="Arial"/>
          <w:sz w:val="24"/>
          <w:szCs w:val="24"/>
        </w:rPr>
        <w:t xml:space="preserve">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w:t>
      </w:r>
      <w:proofErr w:type="gramStart"/>
      <w:r>
        <w:rPr>
          <w:rFonts w:ascii="Arial" w:hAnsi="Arial" w:cs="Arial"/>
          <w:sz w:val="24"/>
          <w:szCs w:val="24"/>
        </w:rPr>
        <w:t>а(</w:t>
      </w:r>
      <w:proofErr w:type="gramEnd"/>
      <w:r>
        <w:rPr>
          <w:rFonts w:ascii="Arial" w:hAnsi="Arial" w:cs="Arial"/>
          <w:sz w:val="24"/>
          <w:szCs w:val="24"/>
        </w:rPr>
        <w:t>Приложение 3).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AB7FD9" w:rsidRDefault="00AB7FD9" w:rsidP="00AB7FD9">
      <w:pPr>
        <w:jc w:val="both"/>
        <w:rPr>
          <w:rFonts w:ascii="Arial" w:hAnsi="Arial" w:cs="Arial"/>
          <w:sz w:val="24"/>
          <w:szCs w:val="24"/>
        </w:rPr>
      </w:pPr>
      <w:r>
        <w:rPr>
          <w:rFonts w:ascii="Arial" w:hAnsi="Arial" w:cs="Arial"/>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не позднее 16 рабочих дней со дня окончания публичных консультаций. </w:t>
      </w:r>
    </w:p>
    <w:p w:rsidR="00AB7FD9" w:rsidRDefault="00AB7FD9" w:rsidP="00AB7FD9">
      <w:pPr>
        <w:jc w:val="both"/>
        <w:rPr>
          <w:rFonts w:ascii="Arial" w:hAnsi="Arial" w:cs="Arial"/>
          <w:sz w:val="24"/>
          <w:szCs w:val="24"/>
        </w:rPr>
      </w:pPr>
      <w:r>
        <w:rPr>
          <w:rFonts w:ascii="Arial" w:hAnsi="Arial" w:cs="Arial"/>
          <w:sz w:val="24"/>
          <w:szCs w:val="24"/>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(Приложение 4). </w:t>
      </w:r>
    </w:p>
    <w:p w:rsidR="00AB7FD9" w:rsidRDefault="00AB7FD9" w:rsidP="00AB7FD9">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roofErr w:type="gramEnd"/>
    </w:p>
    <w:p w:rsidR="00AB7FD9" w:rsidRDefault="00AB7FD9" w:rsidP="00AB7FD9">
      <w:pPr>
        <w:jc w:val="both"/>
        <w:rPr>
          <w:rFonts w:ascii="Arial" w:hAnsi="Arial" w:cs="Arial"/>
          <w:sz w:val="24"/>
          <w:szCs w:val="24"/>
        </w:rPr>
      </w:pPr>
      <w:r>
        <w:rPr>
          <w:rFonts w:ascii="Arial" w:hAnsi="Arial" w:cs="Arial"/>
          <w:sz w:val="24"/>
          <w:szCs w:val="24"/>
        </w:rPr>
        <w:t xml:space="preserve">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w:t>
      </w:r>
      <w:r>
        <w:rPr>
          <w:rFonts w:ascii="Arial" w:hAnsi="Arial" w:cs="Arial"/>
          <w:sz w:val="24"/>
          <w:szCs w:val="24"/>
        </w:rPr>
        <w:lastRenderedPageBreak/>
        <w:t xml:space="preserve">поступивших по результатам проведения публичных консультаций. </w:t>
      </w:r>
      <w:proofErr w:type="gramStart"/>
      <w:r>
        <w:rPr>
          <w:rFonts w:ascii="Arial" w:hAnsi="Arial" w:cs="Arial"/>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r>
        <w:rPr>
          <w:rFonts w:ascii="Arial" w:hAnsi="Arial" w:cs="Arial"/>
          <w:sz w:val="24"/>
          <w:szCs w:val="24"/>
        </w:rPr>
        <w:t xml:space="preserve">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AB7FD9" w:rsidRDefault="00AB7FD9" w:rsidP="00AB7FD9">
      <w:pPr>
        <w:jc w:val="both"/>
        <w:rPr>
          <w:rFonts w:ascii="Arial" w:hAnsi="Arial" w:cs="Arial"/>
          <w:sz w:val="24"/>
          <w:szCs w:val="24"/>
        </w:rPr>
      </w:pPr>
      <w:r>
        <w:rPr>
          <w:rFonts w:ascii="Arial" w:hAnsi="Arial" w:cs="Arial"/>
          <w:sz w:val="24"/>
          <w:szCs w:val="24"/>
        </w:rPr>
        <w:t xml:space="preserve"> - точность формулировки выявленной проблемы; </w:t>
      </w:r>
    </w:p>
    <w:p w:rsidR="00AB7FD9" w:rsidRDefault="00AB7FD9" w:rsidP="00AB7FD9">
      <w:pPr>
        <w:jc w:val="both"/>
        <w:rPr>
          <w:rFonts w:ascii="Arial" w:hAnsi="Arial" w:cs="Arial"/>
          <w:sz w:val="24"/>
          <w:szCs w:val="24"/>
        </w:rPr>
      </w:pPr>
      <w:r>
        <w:rPr>
          <w:rFonts w:ascii="Arial" w:hAnsi="Arial" w:cs="Arial"/>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AB7FD9" w:rsidRDefault="00AB7FD9" w:rsidP="00AB7FD9">
      <w:pPr>
        <w:jc w:val="both"/>
        <w:rPr>
          <w:rFonts w:ascii="Arial" w:hAnsi="Arial" w:cs="Arial"/>
          <w:sz w:val="24"/>
          <w:szCs w:val="24"/>
        </w:rPr>
      </w:pPr>
      <w:r>
        <w:rPr>
          <w:rFonts w:ascii="Arial" w:hAnsi="Arial" w:cs="Arial"/>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AB7FD9" w:rsidRDefault="00AB7FD9" w:rsidP="00AB7FD9">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верифицируемость</w:t>
      </w:r>
      <w:proofErr w:type="spellEnd"/>
      <w:r>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AB7FD9" w:rsidRDefault="00AB7FD9" w:rsidP="00AB7FD9">
      <w:pPr>
        <w:jc w:val="both"/>
        <w:rPr>
          <w:rFonts w:ascii="Arial" w:hAnsi="Arial" w:cs="Arial"/>
          <w:sz w:val="24"/>
          <w:szCs w:val="24"/>
        </w:rPr>
      </w:pPr>
      <w:r>
        <w:rPr>
          <w:rFonts w:ascii="Arial" w:hAnsi="Arial" w:cs="Arial"/>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AB7FD9" w:rsidRDefault="00AB7FD9" w:rsidP="00AB7FD9">
      <w:pPr>
        <w:jc w:val="both"/>
        <w:rPr>
          <w:rFonts w:ascii="Arial" w:hAnsi="Arial" w:cs="Arial"/>
          <w:sz w:val="24"/>
          <w:szCs w:val="24"/>
        </w:rPr>
      </w:pPr>
      <w:r>
        <w:rPr>
          <w:rFonts w:ascii="Arial" w:hAnsi="Arial" w:cs="Arial"/>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AB7FD9" w:rsidRDefault="00AB7FD9" w:rsidP="00AB7FD9">
      <w:pPr>
        <w:jc w:val="both"/>
        <w:rPr>
          <w:rFonts w:ascii="Arial" w:hAnsi="Arial" w:cs="Arial"/>
          <w:sz w:val="24"/>
          <w:szCs w:val="24"/>
        </w:rPr>
      </w:pPr>
      <w:r>
        <w:rPr>
          <w:rFonts w:ascii="Arial" w:hAnsi="Arial" w:cs="Arial"/>
          <w:sz w:val="24"/>
          <w:szCs w:val="24"/>
        </w:rPr>
        <w:t xml:space="preserve"> - утверждению проекта муниципального нормативного правового акта (в случае отсутствия замечаний); </w:t>
      </w:r>
    </w:p>
    <w:p w:rsidR="00AB7FD9" w:rsidRDefault="00AB7FD9" w:rsidP="00AB7FD9">
      <w:pPr>
        <w:jc w:val="both"/>
        <w:rPr>
          <w:rFonts w:ascii="Arial" w:hAnsi="Arial" w:cs="Arial"/>
          <w:sz w:val="24"/>
          <w:szCs w:val="24"/>
        </w:rPr>
      </w:pPr>
      <w:r>
        <w:rPr>
          <w:rFonts w:ascii="Arial" w:hAnsi="Arial" w:cs="Arial"/>
          <w:sz w:val="24"/>
          <w:szCs w:val="24"/>
        </w:rPr>
        <w:t xml:space="preserve">- доработки проекта муниципального нормативного правового акта с учетом замечаний; </w:t>
      </w:r>
    </w:p>
    <w:p w:rsidR="00AB7FD9" w:rsidRDefault="00AB7FD9" w:rsidP="00AB7FD9">
      <w:pPr>
        <w:jc w:val="both"/>
        <w:rPr>
          <w:rFonts w:ascii="Arial" w:hAnsi="Arial" w:cs="Arial"/>
          <w:sz w:val="24"/>
          <w:szCs w:val="24"/>
        </w:rPr>
      </w:pPr>
      <w:r>
        <w:rPr>
          <w:rFonts w:ascii="Arial" w:hAnsi="Arial" w:cs="Arial"/>
          <w:sz w:val="24"/>
          <w:szCs w:val="24"/>
        </w:rPr>
        <w:t xml:space="preserve">- утверждению проекта муниципального нормативного правового акта без учета замечаний; </w:t>
      </w:r>
    </w:p>
    <w:p w:rsidR="00AB7FD9" w:rsidRDefault="00AB7FD9" w:rsidP="00AB7FD9">
      <w:pPr>
        <w:jc w:val="both"/>
        <w:rPr>
          <w:rFonts w:ascii="Arial" w:hAnsi="Arial" w:cs="Arial"/>
          <w:sz w:val="24"/>
          <w:szCs w:val="24"/>
        </w:rPr>
      </w:pPr>
      <w:r>
        <w:rPr>
          <w:rFonts w:ascii="Arial" w:hAnsi="Arial" w:cs="Arial"/>
          <w:sz w:val="24"/>
          <w:szCs w:val="24"/>
        </w:rPr>
        <w:t xml:space="preserve">- нецелесообразности принятия проекта муниципального нормативного правового акта. </w:t>
      </w:r>
    </w:p>
    <w:p w:rsidR="00AB7FD9" w:rsidRDefault="00AB7FD9" w:rsidP="00AB7FD9">
      <w:pPr>
        <w:jc w:val="both"/>
        <w:rPr>
          <w:rFonts w:ascii="Arial" w:hAnsi="Arial" w:cs="Arial"/>
          <w:sz w:val="24"/>
          <w:szCs w:val="24"/>
        </w:rPr>
      </w:pPr>
      <w:r>
        <w:rPr>
          <w:rFonts w:ascii="Arial" w:hAnsi="Arial" w:cs="Arial"/>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w:t>
      </w:r>
      <w:r>
        <w:rPr>
          <w:rFonts w:ascii="Arial" w:hAnsi="Arial" w:cs="Arial"/>
          <w:sz w:val="24"/>
          <w:szCs w:val="24"/>
        </w:rPr>
        <w:lastRenderedPageBreak/>
        <w:t xml:space="preserve">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рабочей группы. Число членов такой группы не может превышать пять человек. Руководит группой глава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AB7FD9" w:rsidRDefault="00AB7FD9" w:rsidP="00AB7FD9">
      <w:pPr>
        <w:jc w:val="center"/>
        <w:rPr>
          <w:rFonts w:ascii="Arial" w:hAnsi="Arial" w:cs="Arial"/>
          <w:b/>
          <w:sz w:val="30"/>
          <w:szCs w:val="30"/>
        </w:rPr>
      </w:pPr>
      <w:r>
        <w:rPr>
          <w:rFonts w:ascii="Arial" w:hAnsi="Arial" w:cs="Arial"/>
          <w:b/>
          <w:sz w:val="30"/>
          <w:szCs w:val="30"/>
        </w:rPr>
        <w:t>3. Экспертиза муниципальных нормативных правовых актов.</w:t>
      </w:r>
    </w:p>
    <w:p w:rsidR="00AB7FD9" w:rsidRDefault="00AB7FD9" w:rsidP="00AB7FD9">
      <w:pPr>
        <w:jc w:val="both"/>
        <w:rPr>
          <w:rFonts w:ascii="Arial" w:hAnsi="Arial" w:cs="Arial"/>
          <w:sz w:val="24"/>
          <w:szCs w:val="24"/>
        </w:rPr>
      </w:pPr>
      <w:r>
        <w:rPr>
          <w:rFonts w:ascii="Arial" w:hAnsi="Arial" w:cs="Arial"/>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AB7FD9" w:rsidRDefault="00AB7FD9" w:rsidP="00AB7FD9">
      <w:pPr>
        <w:jc w:val="both"/>
        <w:rPr>
          <w:rFonts w:ascii="Arial" w:hAnsi="Arial" w:cs="Arial"/>
          <w:sz w:val="24"/>
          <w:szCs w:val="24"/>
        </w:rPr>
      </w:pPr>
      <w:r>
        <w:rPr>
          <w:rFonts w:ascii="Arial" w:hAnsi="Arial" w:cs="Arial"/>
          <w:sz w:val="24"/>
          <w:szCs w:val="24"/>
        </w:rPr>
        <w:t xml:space="preserve">3.2. Экспертиза проводится на основании плана, ежегодно утверждаемого главой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w:t>
      </w:r>
    </w:p>
    <w:p w:rsidR="00AB7FD9" w:rsidRDefault="00AB7FD9" w:rsidP="00AB7FD9">
      <w:pPr>
        <w:jc w:val="both"/>
        <w:rPr>
          <w:rFonts w:ascii="Arial" w:hAnsi="Arial" w:cs="Arial"/>
          <w:sz w:val="24"/>
          <w:szCs w:val="24"/>
        </w:rPr>
      </w:pPr>
      <w:r>
        <w:rPr>
          <w:rFonts w:ascii="Arial" w:hAnsi="Arial" w:cs="Arial"/>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AB7FD9" w:rsidRDefault="00AB7FD9" w:rsidP="00AB7FD9">
      <w:pPr>
        <w:jc w:val="both"/>
        <w:rPr>
          <w:rFonts w:ascii="Arial" w:hAnsi="Arial" w:cs="Arial"/>
          <w:sz w:val="24"/>
          <w:szCs w:val="24"/>
        </w:rPr>
      </w:pPr>
      <w:r>
        <w:rPr>
          <w:rFonts w:ascii="Arial" w:hAnsi="Arial" w:cs="Arial"/>
          <w:sz w:val="24"/>
          <w:szCs w:val="24"/>
        </w:rPr>
        <w:t xml:space="preserve"> 3.4. Экспертиза нормативных правовых актов включает в себя: </w:t>
      </w:r>
    </w:p>
    <w:p w:rsidR="00AB7FD9" w:rsidRDefault="00AB7FD9" w:rsidP="00AB7FD9">
      <w:pPr>
        <w:jc w:val="both"/>
        <w:rPr>
          <w:rFonts w:ascii="Arial" w:hAnsi="Arial" w:cs="Arial"/>
          <w:sz w:val="24"/>
          <w:szCs w:val="24"/>
        </w:rPr>
      </w:pPr>
      <w:r>
        <w:rPr>
          <w:rFonts w:ascii="Arial" w:hAnsi="Arial" w:cs="Arial"/>
          <w:sz w:val="24"/>
          <w:szCs w:val="24"/>
        </w:rPr>
        <w:t xml:space="preserve">- публичные консультации нормативных правовых актов; </w:t>
      </w:r>
    </w:p>
    <w:p w:rsidR="00AB7FD9" w:rsidRDefault="00AB7FD9" w:rsidP="00AB7FD9">
      <w:pPr>
        <w:jc w:val="both"/>
        <w:rPr>
          <w:rFonts w:ascii="Arial" w:hAnsi="Arial" w:cs="Arial"/>
          <w:sz w:val="24"/>
          <w:szCs w:val="24"/>
        </w:rPr>
      </w:pPr>
      <w:r>
        <w:rPr>
          <w:rFonts w:ascii="Arial" w:hAnsi="Arial" w:cs="Arial"/>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AB7FD9" w:rsidRDefault="00AB7FD9" w:rsidP="00AB7FD9">
      <w:pPr>
        <w:jc w:val="both"/>
        <w:rPr>
          <w:rFonts w:ascii="Arial" w:hAnsi="Arial" w:cs="Arial"/>
          <w:sz w:val="24"/>
          <w:szCs w:val="24"/>
        </w:rPr>
      </w:pPr>
      <w:r>
        <w:rPr>
          <w:rFonts w:ascii="Arial" w:hAnsi="Arial" w:cs="Arial"/>
          <w:sz w:val="24"/>
          <w:szCs w:val="24"/>
        </w:rPr>
        <w:t>- подготовку заключения об экспертизе нормативного правового акта.</w:t>
      </w:r>
    </w:p>
    <w:p w:rsidR="00AB7FD9" w:rsidRDefault="00AB7FD9" w:rsidP="00AB7FD9">
      <w:pPr>
        <w:jc w:val="both"/>
        <w:rPr>
          <w:rFonts w:ascii="Arial" w:hAnsi="Arial" w:cs="Arial"/>
          <w:sz w:val="24"/>
          <w:szCs w:val="24"/>
        </w:rPr>
      </w:pPr>
      <w:r>
        <w:rPr>
          <w:rFonts w:ascii="Arial" w:hAnsi="Arial" w:cs="Arial"/>
          <w:sz w:val="24"/>
          <w:szCs w:val="24"/>
        </w:rPr>
        <w:lastRenderedPageBreak/>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w:t>
      </w:r>
      <w:proofErr w:type="gramStart"/>
      <w:r>
        <w:rPr>
          <w:rFonts w:ascii="Arial" w:hAnsi="Arial" w:cs="Arial"/>
          <w:sz w:val="24"/>
          <w:szCs w:val="24"/>
        </w:rPr>
        <w:t>позднее</w:t>
      </w:r>
      <w:proofErr w:type="gramEnd"/>
      <w:r>
        <w:rPr>
          <w:rFonts w:ascii="Arial" w:hAnsi="Arial" w:cs="Arial"/>
          <w:sz w:val="24"/>
          <w:szCs w:val="24"/>
        </w:rPr>
        <w:t xml:space="preserve">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AB7FD9" w:rsidRDefault="00AB7FD9" w:rsidP="00AB7FD9">
      <w:pPr>
        <w:jc w:val="both"/>
        <w:rPr>
          <w:rFonts w:ascii="Arial" w:hAnsi="Arial" w:cs="Arial"/>
          <w:sz w:val="24"/>
          <w:szCs w:val="24"/>
        </w:rPr>
      </w:pPr>
      <w:r>
        <w:rPr>
          <w:rFonts w:ascii="Arial" w:hAnsi="Arial" w:cs="Arial"/>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AB7FD9" w:rsidRDefault="00AB7FD9" w:rsidP="00AB7FD9">
      <w:pPr>
        <w:jc w:val="both"/>
        <w:rPr>
          <w:rFonts w:ascii="Arial" w:hAnsi="Arial" w:cs="Arial"/>
          <w:sz w:val="24"/>
          <w:szCs w:val="24"/>
        </w:rPr>
      </w:pPr>
      <w:r>
        <w:rPr>
          <w:rFonts w:ascii="Arial" w:hAnsi="Arial" w:cs="Arial"/>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AB7FD9" w:rsidRDefault="00AB7FD9" w:rsidP="00AB7FD9">
      <w:pPr>
        <w:jc w:val="both"/>
        <w:rPr>
          <w:rFonts w:ascii="Arial" w:hAnsi="Arial" w:cs="Arial"/>
          <w:sz w:val="24"/>
          <w:szCs w:val="24"/>
        </w:rPr>
      </w:pPr>
      <w:r>
        <w:rPr>
          <w:rFonts w:ascii="Arial" w:hAnsi="Arial" w:cs="Arial"/>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AB7FD9" w:rsidRDefault="00AB7FD9" w:rsidP="00AB7FD9">
      <w:pPr>
        <w:jc w:val="both"/>
        <w:rPr>
          <w:rFonts w:ascii="Arial" w:hAnsi="Arial" w:cs="Arial"/>
          <w:sz w:val="24"/>
          <w:szCs w:val="24"/>
        </w:rPr>
      </w:pPr>
      <w:r>
        <w:rPr>
          <w:rFonts w:ascii="Arial" w:hAnsi="Arial" w:cs="Arial"/>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AB7FD9" w:rsidRDefault="00AB7FD9" w:rsidP="00AB7FD9">
      <w:pPr>
        <w:jc w:val="both"/>
        <w:rPr>
          <w:rFonts w:ascii="Arial" w:hAnsi="Arial" w:cs="Arial"/>
          <w:sz w:val="24"/>
          <w:szCs w:val="24"/>
        </w:rPr>
      </w:pPr>
      <w:r>
        <w:rPr>
          <w:rFonts w:ascii="Arial" w:hAnsi="Arial" w:cs="Arial"/>
          <w:sz w:val="24"/>
          <w:szCs w:val="24"/>
        </w:rPr>
        <w:t>- необоснованная частота подготовки и (или) представления сведений (документов);</w:t>
      </w:r>
    </w:p>
    <w:p w:rsidR="00AB7FD9" w:rsidRDefault="00AB7FD9" w:rsidP="00AB7FD9">
      <w:pPr>
        <w:jc w:val="both"/>
        <w:rPr>
          <w:rFonts w:ascii="Arial" w:hAnsi="Arial" w:cs="Arial"/>
          <w:sz w:val="24"/>
          <w:szCs w:val="24"/>
        </w:rPr>
      </w:pPr>
      <w:r>
        <w:rPr>
          <w:rFonts w:ascii="Arial" w:hAnsi="Arial" w:cs="Arial"/>
          <w:sz w:val="24"/>
          <w:szCs w:val="24"/>
        </w:rPr>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AB7FD9" w:rsidRDefault="00AB7FD9" w:rsidP="00AB7FD9">
      <w:pPr>
        <w:jc w:val="both"/>
        <w:rPr>
          <w:rFonts w:ascii="Arial" w:hAnsi="Arial" w:cs="Arial"/>
          <w:sz w:val="24"/>
          <w:szCs w:val="24"/>
        </w:rPr>
      </w:pPr>
      <w:r>
        <w:rPr>
          <w:rFonts w:ascii="Arial" w:hAnsi="Arial" w:cs="Arial"/>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AB7FD9" w:rsidRDefault="00AB7FD9" w:rsidP="00AB7FD9">
      <w:pPr>
        <w:jc w:val="both"/>
        <w:rPr>
          <w:rFonts w:ascii="Arial" w:hAnsi="Arial" w:cs="Arial"/>
          <w:sz w:val="24"/>
          <w:szCs w:val="24"/>
        </w:rPr>
      </w:pPr>
      <w:r>
        <w:rPr>
          <w:rFonts w:ascii="Arial" w:hAnsi="Arial" w:cs="Arial"/>
          <w:sz w:val="24"/>
          <w:szCs w:val="24"/>
        </w:rPr>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AB7FD9" w:rsidRDefault="00AB7FD9" w:rsidP="00AB7FD9">
      <w:pPr>
        <w:jc w:val="both"/>
        <w:rPr>
          <w:rFonts w:ascii="Arial" w:hAnsi="Arial" w:cs="Arial"/>
          <w:sz w:val="24"/>
          <w:szCs w:val="24"/>
        </w:rPr>
      </w:pPr>
      <w:r>
        <w:rPr>
          <w:rFonts w:ascii="Arial" w:hAnsi="Arial" w:cs="Arial"/>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AB7FD9" w:rsidRDefault="00AB7FD9" w:rsidP="00AB7FD9">
      <w:pPr>
        <w:jc w:val="both"/>
        <w:rPr>
          <w:rFonts w:ascii="Arial" w:hAnsi="Arial" w:cs="Arial"/>
          <w:sz w:val="24"/>
          <w:szCs w:val="24"/>
        </w:rPr>
      </w:pPr>
      <w:r>
        <w:rPr>
          <w:rFonts w:ascii="Arial" w:hAnsi="Arial" w:cs="Arial"/>
          <w:sz w:val="24"/>
          <w:szCs w:val="24"/>
        </w:rPr>
        <w:lastRenderedPageBreak/>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AB7FD9" w:rsidRDefault="00AB7FD9" w:rsidP="00AB7FD9">
      <w:pPr>
        <w:jc w:val="both"/>
        <w:rPr>
          <w:rFonts w:ascii="Arial" w:hAnsi="Arial" w:cs="Arial"/>
          <w:sz w:val="24"/>
          <w:szCs w:val="24"/>
        </w:rPr>
      </w:pPr>
      <w:r>
        <w:rPr>
          <w:rFonts w:ascii="Arial" w:hAnsi="Arial" w:cs="Arial"/>
          <w:sz w:val="24"/>
          <w:szCs w:val="24"/>
        </w:rPr>
        <w:t>3.7.2 Наличие в нормативном правовом акте требований:</w:t>
      </w:r>
    </w:p>
    <w:p w:rsidR="00AB7FD9" w:rsidRDefault="00AB7FD9" w:rsidP="00AB7FD9">
      <w:pPr>
        <w:jc w:val="both"/>
        <w:rPr>
          <w:rFonts w:ascii="Arial" w:hAnsi="Arial" w:cs="Arial"/>
          <w:sz w:val="24"/>
          <w:szCs w:val="24"/>
        </w:rPr>
      </w:pPr>
      <w:r>
        <w:rPr>
          <w:rFonts w:ascii="Arial" w:hAnsi="Arial" w:cs="Arial"/>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AB7FD9" w:rsidRDefault="00AB7FD9" w:rsidP="00AB7FD9">
      <w:pPr>
        <w:jc w:val="both"/>
        <w:rPr>
          <w:rFonts w:ascii="Arial" w:hAnsi="Arial" w:cs="Arial"/>
          <w:sz w:val="24"/>
          <w:szCs w:val="24"/>
        </w:rPr>
      </w:pPr>
      <w:r>
        <w:rPr>
          <w:rFonts w:ascii="Arial" w:hAnsi="Arial" w:cs="Arial"/>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AB7FD9" w:rsidRDefault="00AB7FD9" w:rsidP="00AB7FD9">
      <w:pPr>
        <w:jc w:val="both"/>
        <w:rPr>
          <w:rFonts w:ascii="Arial" w:hAnsi="Arial" w:cs="Arial"/>
          <w:sz w:val="24"/>
          <w:szCs w:val="24"/>
        </w:rPr>
      </w:pPr>
      <w:r>
        <w:rPr>
          <w:rFonts w:ascii="Arial" w:hAnsi="Arial" w:cs="Arial"/>
          <w:sz w:val="24"/>
          <w:szCs w:val="24"/>
        </w:rPr>
        <w:t xml:space="preserve"> - необходимости привлечения субъектом предпринимательской и инвестиционной деятельности дополнительного персонала; </w:t>
      </w:r>
    </w:p>
    <w:p w:rsidR="00AB7FD9" w:rsidRDefault="00AB7FD9" w:rsidP="00AB7FD9">
      <w:pPr>
        <w:jc w:val="both"/>
        <w:rPr>
          <w:rFonts w:ascii="Arial" w:hAnsi="Arial" w:cs="Arial"/>
          <w:sz w:val="24"/>
          <w:szCs w:val="24"/>
        </w:rPr>
      </w:pPr>
      <w:r>
        <w:rPr>
          <w:rFonts w:ascii="Arial" w:hAnsi="Arial" w:cs="Arial"/>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AB7FD9" w:rsidRDefault="00AB7FD9" w:rsidP="00AB7FD9">
      <w:pPr>
        <w:jc w:val="both"/>
        <w:rPr>
          <w:rFonts w:ascii="Arial" w:hAnsi="Arial" w:cs="Arial"/>
          <w:sz w:val="24"/>
          <w:szCs w:val="24"/>
        </w:rPr>
      </w:pPr>
      <w:r>
        <w:rPr>
          <w:rFonts w:ascii="Arial" w:hAnsi="Arial" w:cs="Arial"/>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AB7FD9" w:rsidRDefault="00AB7FD9" w:rsidP="00AB7FD9">
      <w:pPr>
        <w:jc w:val="both"/>
        <w:rPr>
          <w:rFonts w:ascii="Arial" w:hAnsi="Arial" w:cs="Arial"/>
          <w:sz w:val="24"/>
          <w:szCs w:val="24"/>
        </w:rPr>
      </w:pPr>
      <w:r>
        <w:rPr>
          <w:rFonts w:ascii="Arial" w:hAnsi="Arial" w:cs="Arial"/>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AB7FD9" w:rsidRDefault="00AB7FD9" w:rsidP="00AB7FD9">
      <w:pPr>
        <w:jc w:val="both"/>
        <w:rPr>
          <w:rFonts w:ascii="Arial" w:hAnsi="Arial" w:cs="Arial"/>
          <w:sz w:val="24"/>
          <w:szCs w:val="24"/>
        </w:rPr>
      </w:pPr>
      <w:r>
        <w:rPr>
          <w:rFonts w:ascii="Arial" w:hAnsi="Arial" w:cs="Arial"/>
          <w:sz w:val="24"/>
          <w:szCs w:val="24"/>
        </w:rPr>
        <w:t>3.8. При проведении исследования нормативного правового акта уполномоченный орган:</w:t>
      </w:r>
    </w:p>
    <w:p w:rsidR="00AB7FD9" w:rsidRDefault="00AB7FD9" w:rsidP="00AB7FD9">
      <w:pPr>
        <w:jc w:val="both"/>
        <w:rPr>
          <w:rFonts w:ascii="Arial" w:hAnsi="Arial" w:cs="Arial"/>
          <w:sz w:val="24"/>
          <w:szCs w:val="24"/>
        </w:rPr>
      </w:pPr>
      <w:r>
        <w:rPr>
          <w:rFonts w:ascii="Arial" w:hAnsi="Arial" w:cs="Arial"/>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AB7FD9" w:rsidRDefault="00AB7FD9" w:rsidP="00AB7FD9">
      <w:pPr>
        <w:jc w:val="both"/>
        <w:rPr>
          <w:rFonts w:ascii="Arial" w:hAnsi="Arial" w:cs="Arial"/>
          <w:sz w:val="24"/>
          <w:szCs w:val="24"/>
        </w:rPr>
      </w:pPr>
      <w:r>
        <w:rPr>
          <w:rFonts w:ascii="Arial" w:hAnsi="Arial" w:cs="Arial"/>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w:t>
      </w:r>
      <w:proofErr w:type="gramStart"/>
      <w:r>
        <w:rPr>
          <w:rFonts w:ascii="Arial" w:hAnsi="Arial" w:cs="Arial"/>
          <w:sz w:val="24"/>
          <w:szCs w:val="24"/>
        </w:rPr>
        <w:t>о-</w:t>
      </w:r>
      <w:proofErr w:type="gramEnd"/>
      <w:r>
        <w:rPr>
          <w:rFonts w:ascii="Arial" w:hAnsi="Arial" w:cs="Arial"/>
          <w:sz w:val="24"/>
          <w:szCs w:val="24"/>
        </w:rPr>
        <w:t xml:space="preserve"> аналитических материалов по предмету экспертизы;</w:t>
      </w:r>
    </w:p>
    <w:p w:rsidR="00AB7FD9" w:rsidRDefault="00AB7FD9" w:rsidP="00AB7FD9">
      <w:pPr>
        <w:jc w:val="both"/>
        <w:rPr>
          <w:rFonts w:ascii="Arial" w:hAnsi="Arial" w:cs="Arial"/>
          <w:sz w:val="24"/>
          <w:szCs w:val="24"/>
        </w:rPr>
      </w:pPr>
      <w:r>
        <w:rPr>
          <w:rFonts w:ascii="Arial" w:hAnsi="Arial" w:cs="Arial"/>
          <w:sz w:val="24"/>
          <w:szCs w:val="24"/>
        </w:rPr>
        <w:t xml:space="preserve"> - устанавливает наличие (отсутствие) в нормативном правовом акте положений, указанных в пункте 3.7 настоящего Порядка;</w:t>
      </w:r>
    </w:p>
    <w:p w:rsidR="00AB7FD9" w:rsidRDefault="00AB7FD9" w:rsidP="00AB7FD9">
      <w:pPr>
        <w:jc w:val="both"/>
        <w:rPr>
          <w:rFonts w:ascii="Arial" w:hAnsi="Arial" w:cs="Arial"/>
          <w:sz w:val="24"/>
          <w:szCs w:val="24"/>
        </w:rPr>
      </w:pPr>
      <w:r>
        <w:rPr>
          <w:rFonts w:ascii="Arial" w:hAnsi="Arial" w:cs="Arial"/>
          <w:sz w:val="24"/>
          <w:szCs w:val="24"/>
        </w:rPr>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AB7FD9" w:rsidRDefault="00AB7FD9" w:rsidP="00AB7FD9">
      <w:pPr>
        <w:jc w:val="both"/>
        <w:rPr>
          <w:rFonts w:ascii="Arial" w:hAnsi="Arial" w:cs="Arial"/>
          <w:sz w:val="24"/>
          <w:szCs w:val="24"/>
        </w:rPr>
      </w:pPr>
      <w:r>
        <w:rPr>
          <w:rFonts w:ascii="Arial" w:hAnsi="Arial" w:cs="Arial"/>
          <w:sz w:val="24"/>
          <w:szCs w:val="24"/>
        </w:rPr>
        <w:t xml:space="preserve">- анализирует положения нормативного правового акта во взаимосвязи со сложившейся практикой его применения; - определяет характер и степень </w:t>
      </w:r>
      <w:r>
        <w:rPr>
          <w:rFonts w:ascii="Arial" w:hAnsi="Arial" w:cs="Arial"/>
          <w:sz w:val="24"/>
          <w:szCs w:val="24"/>
        </w:rPr>
        <w:lastRenderedPageBreak/>
        <w:t>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AB7FD9" w:rsidRDefault="00AB7FD9" w:rsidP="00AB7FD9">
      <w:pPr>
        <w:jc w:val="both"/>
        <w:rPr>
          <w:rFonts w:ascii="Arial" w:hAnsi="Arial" w:cs="Arial"/>
          <w:sz w:val="24"/>
          <w:szCs w:val="24"/>
        </w:rPr>
      </w:pPr>
      <w:r>
        <w:rPr>
          <w:rFonts w:ascii="Arial" w:hAnsi="Arial" w:cs="Arial"/>
          <w:sz w:val="24"/>
          <w:szCs w:val="24"/>
        </w:rPr>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AB7FD9" w:rsidRDefault="00AB7FD9" w:rsidP="00AB7FD9">
      <w:pPr>
        <w:jc w:val="both"/>
        <w:rPr>
          <w:rFonts w:ascii="Arial" w:hAnsi="Arial" w:cs="Arial"/>
          <w:sz w:val="24"/>
          <w:szCs w:val="24"/>
        </w:rPr>
      </w:pPr>
      <w:r>
        <w:rPr>
          <w:rFonts w:ascii="Arial" w:hAnsi="Arial" w:cs="Arial"/>
          <w:sz w:val="24"/>
          <w:szCs w:val="24"/>
        </w:rPr>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AB7FD9" w:rsidRDefault="00AB7FD9" w:rsidP="00AB7FD9">
      <w:pPr>
        <w:jc w:val="both"/>
        <w:rPr>
          <w:rFonts w:ascii="Arial" w:hAnsi="Arial" w:cs="Arial"/>
          <w:sz w:val="24"/>
          <w:szCs w:val="24"/>
        </w:rPr>
      </w:pPr>
      <w:r>
        <w:rPr>
          <w:rFonts w:ascii="Arial" w:hAnsi="Arial" w:cs="Arial"/>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В заключении должны быть указаны:</w:t>
      </w:r>
    </w:p>
    <w:p w:rsidR="00AB7FD9" w:rsidRDefault="00AB7FD9" w:rsidP="00AB7FD9">
      <w:pPr>
        <w:jc w:val="both"/>
        <w:rPr>
          <w:rFonts w:ascii="Arial" w:hAnsi="Arial" w:cs="Arial"/>
          <w:sz w:val="24"/>
          <w:szCs w:val="24"/>
        </w:rPr>
      </w:pPr>
      <w:r>
        <w:rPr>
          <w:rFonts w:ascii="Arial" w:hAnsi="Arial" w:cs="Arial"/>
          <w:sz w:val="24"/>
          <w:szCs w:val="24"/>
        </w:rPr>
        <w:t xml:space="preserve">- сведения о нормативном правовом акте и его разработчике; </w:t>
      </w:r>
    </w:p>
    <w:p w:rsidR="00AB7FD9" w:rsidRDefault="00AB7FD9" w:rsidP="00AB7FD9">
      <w:pPr>
        <w:jc w:val="both"/>
        <w:rPr>
          <w:rFonts w:ascii="Arial" w:hAnsi="Arial" w:cs="Arial"/>
          <w:sz w:val="24"/>
          <w:szCs w:val="24"/>
        </w:rPr>
      </w:pPr>
      <w:r>
        <w:rPr>
          <w:rFonts w:ascii="Arial" w:hAnsi="Arial" w:cs="Arial"/>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AB7FD9" w:rsidRDefault="00AB7FD9" w:rsidP="00AB7FD9">
      <w:pPr>
        <w:jc w:val="both"/>
        <w:rPr>
          <w:rFonts w:ascii="Arial" w:hAnsi="Arial" w:cs="Arial"/>
          <w:sz w:val="24"/>
          <w:szCs w:val="24"/>
        </w:rPr>
      </w:pPr>
      <w:r>
        <w:rPr>
          <w:rFonts w:ascii="Arial" w:hAnsi="Arial" w:cs="Arial"/>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и представителей предпринимательского </w:t>
      </w:r>
      <w:proofErr w:type="gramStart"/>
      <w:r>
        <w:rPr>
          <w:rFonts w:ascii="Arial" w:hAnsi="Arial" w:cs="Arial"/>
          <w:sz w:val="24"/>
          <w:szCs w:val="24"/>
        </w:rPr>
        <w:t>сообщества</w:t>
      </w:r>
      <w:proofErr w:type="gramEnd"/>
      <w:r>
        <w:rPr>
          <w:rFonts w:ascii="Arial" w:hAnsi="Arial" w:cs="Arial"/>
          <w:sz w:val="24"/>
          <w:szCs w:val="24"/>
        </w:rPr>
        <w:t xml:space="preserve"> участвовавших в исследовании нормативного правового акта; </w:t>
      </w:r>
    </w:p>
    <w:p w:rsidR="00AB7FD9" w:rsidRDefault="00AB7FD9" w:rsidP="00AB7FD9">
      <w:pPr>
        <w:jc w:val="both"/>
        <w:rPr>
          <w:rFonts w:ascii="Arial" w:hAnsi="Arial" w:cs="Arial"/>
          <w:sz w:val="24"/>
          <w:szCs w:val="24"/>
        </w:rPr>
      </w:pPr>
      <w:r>
        <w:rPr>
          <w:rFonts w:ascii="Arial" w:hAnsi="Arial" w:cs="Arial"/>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AB7FD9" w:rsidRDefault="00AB7FD9" w:rsidP="00AB7FD9">
      <w:pPr>
        <w:jc w:val="both"/>
        <w:rPr>
          <w:rFonts w:ascii="Arial" w:hAnsi="Arial" w:cs="Arial"/>
          <w:sz w:val="24"/>
          <w:szCs w:val="24"/>
        </w:rPr>
      </w:pPr>
      <w:r>
        <w:rPr>
          <w:rFonts w:ascii="Arial" w:hAnsi="Arial" w:cs="Arial"/>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AB7FD9" w:rsidRDefault="00AB7FD9" w:rsidP="00AB7FD9">
      <w:pPr>
        <w:jc w:val="both"/>
        <w:rPr>
          <w:rFonts w:ascii="Arial" w:hAnsi="Arial" w:cs="Arial"/>
          <w:sz w:val="24"/>
          <w:szCs w:val="24"/>
        </w:rPr>
      </w:pPr>
      <w:r>
        <w:rPr>
          <w:rFonts w:ascii="Arial" w:hAnsi="Arial" w:cs="Arial"/>
          <w:sz w:val="24"/>
          <w:szCs w:val="24"/>
        </w:rPr>
        <w:t>- отмены нормативного правового акта;</w:t>
      </w:r>
    </w:p>
    <w:p w:rsidR="00AB7FD9" w:rsidRDefault="00AB7FD9" w:rsidP="00AB7FD9">
      <w:pPr>
        <w:jc w:val="both"/>
        <w:rPr>
          <w:rFonts w:ascii="Arial" w:hAnsi="Arial" w:cs="Arial"/>
          <w:sz w:val="24"/>
          <w:szCs w:val="24"/>
        </w:rPr>
      </w:pPr>
      <w:r>
        <w:rPr>
          <w:rFonts w:ascii="Arial" w:hAnsi="Arial" w:cs="Arial"/>
          <w:sz w:val="24"/>
          <w:szCs w:val="24"/>
        </w:rPr>
        <w:lastRenderedPageBreak/>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AB7FD9" w:rsidRDefault="00AB7FD9" w:rsidP="00AB7FD9">
      <w:pPr>
        <w:jc w:val="both"/>
        <w:rPr>
          <w:rFonts w:ascii="Arial" w:hAnsi="Arial" w:cs="Arial"/>
          <w:sz w:val="24"/>
          <w:szCs w:val="24"/>
        </w:rPr>
      </w:pPr>
      <w:r>
        <w:rPr>
          <w:rFonts w:ascii="Arial" w:hAnsi="Arial" w:cs="Arial"/>
          <w:sz w:val="24"/>
          <w:szCs w:val="24"/>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proofErr w:type="spellStart"/>
      <w:r w:rsidR="00971A3A">
        <w:rPr>
          <w:rFonts w:ascii="Arial" w:hAnsi="Arial" w:cs="Arial"/>
          <w:sz w:val="24"/>
          <w:szCs w:val="24"/>
        </w:rPr>
        <w:t>Теребужского</w:t>
      </w:r>
      <w:proofErr w:type="spellEnd"/>
      <w:r>
        <w:rPr>
          <w:rFonts w:ascii="Arial" w:hAnsi="Arial" w:cs="Arial"/>
          <w:sz w:val="24"/>
          <w:szCs w:val="24"/>
        </w:rPr>
        <w:t xml:space="preserve"> сельсовета в течение трех рабочих дней со дня его подписания.</w:t>
      </w:r>
    </w:p>
    <w:p w:rsidR="00AB7FD9" w:rsidRDefault="00AB7FD9" w:rsidP="00AB7FD9">
      <w:pPr>
        <w:jc w:val="both"/>
        <w:rPr>
          <w:rFonts w:ascii="Arial" w:hAnsi="Arial" w:cs="Arial"/>
          <w:sz w:val="24"/>
          <w:szCs w:val="24"/>
        </w:rPr>
      </w:pPr>
      <w:r>
        <w:rPr>
          <w:rFonts w:ascii="Arial" w:hAnsi="Arial" w:cs="Arial"/>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AB7FD9" w:rsidRDefault="00AB7FD9" w:rsidP="00AB7FD9">
      <w:pPr>
        <w:jc w:val="both"/>
        <w:rPr>
          <w:rFonts w:ascii="Arial" w:hAnsi="Arial" w:cs="Arial"/>
          <w:sz w:val="24"/>
          <w:szCs w:val="24"/>
        </w:rPr>
      </w:pPr>
      <w:r>
        <w:rPr>
          <w:rFonts w:ascii="Arial" w:hAnsi="Arial" w:cs="Arial"/>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AB7FD9" w:rsidRDefault="00AB7FD9" w:rsidP="00AB7FD9">
      <w:pPr>
        <w:jc w:val="both"/>
        <w:rPr>
          <w:rFonts w:ascii="Arial" w:hAnsi="Arial" w:cs="Arial"/>
          <w:sz w:val="24"/>
          <w:szCs w:val="24"/>
        </w:rPr>
      </w:pPr>
      <w:r>
        <w:rPr>
          <w:rFonts w:ascii="Arial" w:hAnsi="Arial" w:cs="Arial"/>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AB7FD9" w:rsidRDefault="00AB7FD9" w:rsidP="00AB7FD9">
      <w:pPr>
        <w:jc w:val="both"/>
        <w:rPr>
          <w:rFonts w:ascii="Arial" w:hAnsi="Arial" w:cs="Arial"/>
          <w:sz w:val="24"/>
          <w:szCs w:val="24"/>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lastRenderedPageBreak/>
        <w:t>Приложение 1</w:t>
      </w: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к Порядку</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Уведомление</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 xml:space="preserve">о разработке проекта муниципального нормативного правового акта, устанавливающего </w:t>
      </w:r>
      <w:proofErr w:type="gramStart"/>
      <w:r>
        <w:rPr>
          <w:rFonts w:ascii="Arial" w:hAnsi="Arial" w:cs="Arial"/>
          <w:b/>
          <w:sz w:val="32"/>
          <w:szCs w:val="32"/>
          <w:lang w:eastAsia="ru-RU"/>
        </w:rPr>
        <w:t>новые</w:t>
      </w:r>
      <w:proofErr w:type="gramEnd"/>
      <w:r>
        <w:rPr>
          <w:rFonts w:ascii="Arial" w:hAnsi="Arial" w:cs="Arial"/>
          <w:b/>
          <w:sz w:val="32"/>
          <w:szCs w:val="32"/>
          <w:lang w:eastAsia="ru-RU"/>
        </w:rPr>
        <w:t xml:space="preserve"> или изменяющего ранее предусмотренные</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муниципальным нормативным правовым актом обязанности для субъектов предпринимательской и инвестиционной деятельности</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Настоящим _________________________________________________________________</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i/>
          <w:sz w:val="24"/>
          <w:szCs w:val="24"/>
          <w:lang w:eastAsia="ru-RU"/>
        </w:rPr>
        <w:t>(указывается наименование уполномоченного органа,  осуществляющего оценку регулирующего воздействия) (далее - уполномоченный орган</w:t>
      </w:r>
      <w:r>
        <w:rPr>
          <w:rFonts w:ascii="Arial" w:hAnsi="Arial" w:cs="Arial"/>
          <w:sz w:val="24"/>
          <w:szCs w:val="24"/>
          <w:lang w:eastAsia="ru-RU"/>
        </w:rPr>
        <w:t xml:space="preserve">) </w:t>
      </w:r>
    </w:p>
    <w:p w:rsidR="00AB7FD9" w:rsidRDefault="00AB7FD9" w:rsidP="00AB7FD9">
      <w:pPr>
        <w:spacing w:before="100" w:beforeAutospacing="1" w:after="100" w:afterAutospacing="1" w:line="240" w:lineRule="auto"/>
        <w:rPr>
          <w:rFonts w:ascii="Arial" w:hAnsi="Arial" w:cs="Arial"/>
          <w:sz w:val="24"/>
          <w:szCs w:val="24"/>
          <w:lang w:eastAsia="ru-RU"/>
        </w:rPr>
      </w:pPr>
      <w:proofErr w:type="gramStart"/>
      <w:r>
        <w:rPr>
          <w:rFonts w:ascii="Arial" w:hAnsi="Arial" w:cs="Arial"/>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753"/>
      </w:tblGrid>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Вид и наименование проекта акта</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Краткое содержание проекта акта</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Планируемый срок вступления акта в силу, сведения о необходимости установления переходного периода</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Контактное лицо по вопросам </w:t>
            </w:r>
            <w:r>
              <w:rPr>
                <w:rFonts w:ascii="Arial" w:hAnsi="Arial" w:cs="Arial"/>
                <w:sz w:val="24"/>
                <w:szCs w:val="24"/>
                <w:lang w:eastAsia="ru-RU"/>
              </w:rPr>
              <w:lastRenderedPageBreak/>
              <w:t>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lastRenderedPageBreak/>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lastRenderedPageBreak/>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Пожалуйста, заполните и направьте нижеприведенную форму.</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2"/>
        <w:gridCol w:w="1926"/>
      </w:tblGrid>
      <w:tr w:rsidR="00AB7FD9" w:rsidTr="00AB7FD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 Форма предложения</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w:t>
            </w:r>
            <w:proofErr w:type="gramStart"/>
            <w:r>
              <w:rPr>
                <w:rFonts w:ascii="Arial" w:hAnsi="Arial" w:cs="Arial"/>
                <w:sz w:val="24"/>
                <w:szCs w:val="24"/>
                <w:lang w:eastAsia="ru-RU"/>
              </w:rPr>
              <w:t>какие</w:t>
            </w:r>
            <w:proofErr w:type="gramEnd"/>
            <w:r>
              <w:rPr>
                <w:rFonts w:ascii="Arial"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Pr>
                <w:rFonts w:ascii="Arial" w:hAnsi="Arial" w:cs="Arial"/>
                <w:sz w:val="24"/>
                <w:szCs w:val="24"/>
                <w:lang w:eastAsia="ru-RU"/>
              </w:rPr>
              <w:t>затратны</w:t>
            </w:r>
            <w:proofErr w:type="spellEnd"/>
            <w:r>
              <w:rPr>
                <w:rFonts w:ascii="Arial" w:hAnsi="Arial" w:cs="Arial"/>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Подлежит заполнению по желанию</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Приложение 2</w:t>
      </w: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к Порядку</w:t>
      </w:r>
    </w:p>
    <w:p w:rsidR="00AB7FD9" w:rsidRDefault="00AB7FD9" w:rsidP="00AB7FD9">
      <w:pPr>
        <w:spacing w:before="100" w:beforeAutospacing="1" w:after="100" w:afterAutospacing="1" w:line="240" w:lineRule="auto"/>
        <w:rPr>
          <w:rFonts w:ascii="Arial" w:hAnsi="Arial" w:cs="Arial"/>
          <w:sz w:val="32"/>
          <w:szCs w:val="32"/>
          <w:lang w:eastAsia="ru-RU"/>
        </w:rPr>
      </w:pPr>
      <w:r>
        <w:rPr>
          <w:rFonts w:ascii="Arial" w:hAnsi="Arial" w:cs="Arial"/>
          <w:sz w:val="24"/>
          <w:szCs w:val="24"/>
          <w:lang w:eastAsia="ru-RU"/>
        </w:rPr>
        <w:t> </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СВОДНЫЙ ОТЧЕТ</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о проведении оценки регулирующего воздействия проекта</w:t>
      </w:r>
    </w:p>
    <w:p w:rsidR="00AB7FD9" w:rsidRDefault="00AB7FD9" w:rsidP="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__________________________________________________________________</w:t>
      </w:r>
    </w:p>
    <w:p w:rsidR="00AB7FD9" w:rsidRDefault="00AB7FD9" w:rsidP="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w:t>
      </w:r>
      <w:r>
        <w:rPr>
          <w:rFonts w:ascii="Arial" w:hAnsi="Arial" w:cs="Arial"/>
          <w:i/>
          <w:sz w:val="24"/>
          <w:szCs w:val="24"/>
          <w:lang w:eastAsia="ru-RU"/>
        </w:rPr>
        <w:t>указывается вид и наименование проекта муниципального нормативного правового акта</w:t>
      </w:r>
      <w:r>
        <w:rPr>
          <w:rFonts w:ascii="Arial" w:hAnsi="Arial" w:cs="Arial"/>
          <w:sz w:val="24"/>
          <w:szCs w:val="24"/>
          <w:lang w:eastAsia="ru-RU"/>
        </w:rPr>
        <w:t>)</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
        <w:gridCol w:w="7173"/>
        <w:gridCol w:w="1621"/>
      </w:tblGrid>
      <w:tr w:rsidR="00AB7FD9" w:rsidTr="00AB7FD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 Общие положения</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Сведения о соответствии проекта муниципального нормативного правового акта законодательству Российской Федерации, Курской области, нормативным правовым актам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w:t>
            </w:r>
            <w:r>
              <w:rPr>
                <w:rFonts w:ascii="Arial" w:hAnsi="Arial" w:cs="Arial"/>
                <w:sz w:val="24"/>
                <w:szCs w:val="24"/>
                <w:lang w:eastAsia="ru-RU"/>
              </w:rPr>
              <w:lastRenderedPageBreak/>
              <w:t>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lastRenderedPageBreak/>
              <w:t>Согласно приложению</w:t>
            </w:r>
          </w:p>
        </w:tc>
      </w:tr>
      <w:tr w:rsidR="00AB7FD9" w:rsidTr="00AB7FD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lastRenderedPageBreak/>
              <w:t>2. Информация о предлагаемом регулировании</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Новые полномочия, обязанности и права органов местного 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lastRenderedPageBreak/>
        <w:t>Приложение 3</w:t>
      </w: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к Порядку</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Объявление</w:t>
      </w:r>
    </w:p>
    <w:p w:rsidR="00AB7FD9" w:rsidRDefault="00AB7FD9" w:rsidP="00AB7FD9">
      <w:pPr>
        <w:pStyle w:val="a3"/>
        <w:jc w:val="center"/>
        <w:rPr>
          <w:rFonts w:ascii="Arial" w:hAnsi="Arial" w:cs="Arial"/>
          <w:b/>
          <w:sz w:val="32"/>
          <w:szCs w:val="32"/>
          <w:lang w:eastAsia="ru-RU"/>
        </w:rPr>
      </w:pPr>
      <w:proofErr w:type="gramStart"/>
      <w:r>
        <w:rPr>
          <w:rFonts w:ascii="Arial" w:hAnsi="Arial" w:cs="Arial"/>
          <w:b/>
          <w:sz w:val="32"/>
          <w:szCs w:val="32"/>
          <w:lang w:eastAsia="ru-RU"/>
        </w:rPr>
        <w:t>о проведении публичного обсуждения проекта муниципального нормативного правового акта, устанавливающего новые или изменяющего</w:t>
      </w:r>
      <w:proofErr w:type="gramEnd"/>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ранее предусмотренные муниципальным нормативным правовым актом обязанности для субъектов предпринимательской и инвестиционной деятельности</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Настоящим _________________________________________________________________</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w:t>
      </w:r>
      <w:r>
        <w:rPr>
          <w:rFonts w:ascii="Arial" w:hAnsi="Arial" w:cs="Arial"/>
          <w:i/>
          <w:sz w:val="24"/>
          <w:szCs w:val="24"/>
          <w:lang w:eastAsia="ru-RU"/>
        </w:rPr>
        <w:t>указывается наименование уполномоченного органа,   осуществляющего оценку регулирующего воздействия</w:t>
      </w:r>
      <w:proofErr w:type="gramStart"/>
      <w:r>
        <w:rPr>
          <w:rFonts w:ascii="Arial" w:hAnsi="Arial" w:cs="Arial"/>
          <w:i/>
          <w:sz w:val="24"/>
          <w:szCs w:val="24"/>
          <w:lang w:eastAsia="ru-RU"/>
        </w:rPr>
        <w:t>)(</w:t>
      </w:r>
      <w:proofErr w:type="gramEnd"/>
      <w:r>
        <w:rPr>
          <w:rFonts w:ascii="Arial" w:hAnsi="Arial" w:cs="Arial"/>
          <w:i/>
          <w:sz w:val="24"/>
          <w:szCs w:val="24"/>
          <w:lang w:eastAsia="ru-RU"/>
        </w:rPr>
        <w:t>далее - уполномоченный орган</w:t>
      </w: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 </w:t>
      </w:r>
      <w:proofErr w:type="gramStart"/>
      <w:r>
        <w:rPr>
          <w:rFonts w:ascii="Arial" w:hAnsi="Arial" w:cs="Arial"/>
          <w:sz w:val="24"/>
          <w:szCs w:val="24"/>
          <w:lang w:eastAsia="ru-RU"/>
        </w:rPr>
        <w:t>уведомляет   о проведении   публичного обсуждения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proofErr w:type="gramEnd"/>
      <w:r>
        <w:rPr>
          <w:rFonts w:ascii="Arial" w:hAnsi="Arial" w:cs="Arial"/>
          <w:sz w:val="24"/>
          <w:szCs w:val="24"/>
          <w:lang w:eastAsia="ru-RU"/>
        </w:rPr>
        <w:t xml:space="preserve"> бюджета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7"/>
        <w:gridCol w:w="3901"/>
      </w:tblGrid>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    1) проект </w:t>
            </w:r>
            <w:proofErr w:type="gramStart"/>
            <w:r>
              <w:rPr>
                <w:rFonts w:ascii="Arial" w:hAnsi="Arial" w:cs="Arial"/>
                <w:sz w:val="24"/>
                <w:szCs w:val="24"/>
                <w:lang w:eastAsia="ru-RU"/>
              </w:rPr>
              <w:t>муниципального</w:t>
            </w:r>
            <w:proofErr w:type="gramEnd"/>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lastRenderedPageBreak/>
              <w:t>нормативного правового акта</w:t>
            </w:r>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_____________________________</w:t>
            </w:r>
          </w:p>
          <w:p w:rsidR="00AB7FD9" w:rsidRDefault="00AB7FD9">
            <w:pPr>
              <w:spacing w:before="100" w:beforeAutospacing="1" w:after="100" w:afterAutospacing="1" w:line="240" w:lineRule="auto"/>
              <w:rPr>
                <w:rFonts w:ascii="Arial" w:hAnsi="Arial" w:cs="Arial"/>
                <w:sz w:val="24"/>
                <w:szCs w:val="24"/>
                <w:lang w:eastAsia="ru-RU"/>
              </w:rPr>
            </w:pPr>
            <w:proofErr w:type="gramStart"/>
            <w:r>
              <w:rPr>
                <w:rFonts w:ascii="Arial" w:hAnsi="Arial" w:cs="Arial"/>
                <w:sz w:val="24"/>
                <w:szCs w:val="24"/>
                <w:lang w:eastAsia="ru-RU"/>
              </w:rPr>
              <w:t>(наименование проекта</w:t>
            </w:r>
            <w:proofErr w:type="gramEnd"/>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муниципального нормативного</w:t>
            </w:r>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правового акта)</w:t>
            </w:r>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2) сводный отчет</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lastRenderedPageBreak/>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В рамках публичного обсуждения все заинтересованные лица приглашаются направить свои предложения по прилагаемой форме.</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5734"/>
        <w:gridCol w:w="2819"/>
      </w:tblGrid>
      <w:tr w:rsidR="00AB7FD9" w:rsidTr="00AB7FD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Контактная информация</w:t>
            </w:r>
          </w:p>
        </w:tc>
      </w:tr>
      <w:tr w:rsidR="00AB7FD9" w:rsidTr="00AB7FD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N</w:t>
            </w:r>
          </w:p>
          <w:p w:rsidR="00AB7FD9" w:rsidRDefault="00AB7FD9">
            <w:pPr>
              <w:spacing w:before="100" w:beforeAutospacing="1" w:after="100" w:afterAutospacing="1" w:line="240" w:lineRule="auto"/>
              <w:rPr>
                <w:rFonts w:ascii="Arial" w:hAnsi="Arial" w:cs="Arial"/>
                <w:sz w:val="24"/>
                <w:szCs w:val="24"/>
                <w:lang w:eastAsia="ru-RU"/>
              </w:rPr>
            </w:pPr>
            <w:proofErr w:type="gramStart"/>
            <w:r>
              <w:rPr>
                <w:rFonts w:ascii="Arial" w:hAnsi="Arial" w:cs="Arial"/>
                <w:sz w:val="24"/>
                <w:szCs w:val="24"/>
                <w:lang w:eastAsia="ru-RU"/>
              </w:rPr>
              <w:t>п</w:t>
            </w:r>
            <w:proofErr w:type="gramEnd"/>
            <w:r>
              <w:rPr>
                <w:rFonts w:ascii="Arial" w:hAnsi="Arial" w:cs="Arial"/>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Предложения и (или) замечания</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Приложение 4</w:t>
      </w:r>
    </w:p>
    <w:p w:rsidR="00AB7FD9" w:rsidRDefault="00AB7FD9" w:rsidP="00AB7FD9">
      <w:pPr>
        <w:spacing w:before="100" w:beforeAutospacing="1" w:after="100" w:afterAutospacing="1" w:line="240" w:lineRule="auto"/>
        <w:jc w:val="right"/>
        <w:rPr>
          <w:rFonts w:ascii="Arial" w:hAnsi="Arial" w:cs="Arial"/>
          <w:sz w:val="24"/>
          <w:szCs w:val="24"/>
          <w:lang w:eastAsia="ru-RU"/>
        </w:rPr>
      </w:pPr>
      <w:r>
        <w:rPr>
          <w:rFonts w:ascii="Arial" w:hAnsi="Arial" w:cs="Arial"/>
          <w:sz w:val="24"/>
          <w:szCs w:val="24"/>
          <w:lang w:eastAsia="ru-RU"/>
        </w:rPr>
        <w:t>к Порядку</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Заключение</w:t>
      </w:r>
    </w:p>
    <w:p w:rsidR="00AB7FD9" w:rsidRDefault="00AB7FD9" w:rsidP="00AB7FD9">
      <w:pPr>
        <w:pStyle w:val="a3"/>
        <w:jc w:val="center"/>
        <w:rPr>
          <w:rFonts w:ascii="Arial" w:hAnsi="Arial" w:cs="Arial"/>
          <w:b/>
          <w:sz w:val="32"/>
          <w:szCs w:val="32"/>
          <w:lang w:eastAsia="ru-RU"/>
        </w:rPr>
      </w:pPr>
      <w:proofErr w:type="gramStart"/>
      <w:r>
        <w:rPr>
          <w:rFonts w:ascii="Arial" w:hAnsi="Arial" w:cs="Arial"/>
          <w:b/>
          <w:sz w:val="32"/>
          <w:szCs w:val="32"/>
          <w:lang w:eastAsia="ru-RU"/>
        </w:rPr>
        <w:t>по результатам оценки регулирующего воздействия проекта муниципального нормативного правового акта, устанавливающего новые или изменяющего</w:t>
      </w:r>
      <w:proofErr w:type="gramEnd"/>
    </w:p>
    <w:p w:rsidR="00AB7FD9" w:rsidRDefault="00AB7FD9" w:rsidP="00AB7FD9">
      <w:pPr>
        <w:pStyle w:val="a3"/>
        <w:jc w:val="center"/>
        <w:rPr>
          <w:rFonts w:ascii="Arial" w:hAnsi="Arial" w:cs="Arial"/>
          <w:b/>
          <w:sz w:val="32"/>
          <w:szCs w:val="32"/>
          <w:lang w:eastAsia="ru-RU"/>
        </w:rPr>
      </w:pPr>
      <w:r>
        <w:rPr>
          <w:rFonts w:ascii="Arial" w:hAnsi="Arial" w:cs="Arial"/>
          <w:b/>
          <w:sz w:val="32"/>
          <w:szCs w:val="32"/>
          <w:lang w:eastAsia="ru-RU"/>
        </w:rPr>
        <w:t>ранее предусмотренные муниципальным нормативным правовым актом обязанности для субъектов предпринимательской и инвестиционной деятельности</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3"/>
      </w:tblGrid>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Администрация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рассмотрела проект:  </w:t>
            </w:r>
          </w:p>
        </w:tc>
      </w:tr>
    </w:tbl>
    <w:p w:rsidR="00AB7FD9" w:rsidRDefault="00AB7FD9" w:rsidP="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4"/>
      </w:tblGrid>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подготовленный  </w:t>
            </w:r>
          </w:p>
        </w:tc>
      </w:tr>
    </w:tbl>
    <w:p w:rsidR="00AB7FD9" w:rsidRDefault="00AB7FD9" w:rsidP="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1"/>
      </w:tblGrid>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Оценка регулирующего воздействия проведена: </w:t>
            </w:r>
          </w:p>
        </w:tc>
      </w:tr>
    </w:tbl>
    <w:p w:rsidR="00AB7FD9" w:rsidRDefault="00AB7FD9" w:rsidP="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0"/>
        <w:gridCol w:w="2318"/>
      </w:tblGrid>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Количество мнений (отзывов, предложений, замечаний), </w:t>
            </w:r>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jc w:val="center"/>
              <w:rPr>
                <w:rFonts w:ascii="Arial" w:hAnsi="Arial" w:cs="Arial"/>
                <w:sz w:val="24"/>
                <w:szCs w:val="24"/>
                <w:lang w:eastAsia="ru-RU"/>
              </w:rPr>
            </w:pPr>
            <w:r>
              <w:rPr>
                <w:rFonts w:ascii="Arial" w:hAnsi="Arial" w:cs="Arial"/>
                <w:sz w:val="24"/>
                <w:szCs w:val="24"/>
                <w:lang w:eastAsia="ru-RU"/>
              </w:rPr>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
        <w:gridCol w:w="8810"/>
        <w:gridCol w:w="117"/>
      </w:tblGrid>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Информация о соблюдении порядка проведения оценки регулирующего воздействия</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Наименование структурного подразделения Администрации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Наименование структурного подразделения Администрации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
        <w:gridCol w:w="7882"/>
        <w:gridCol w:w="1045"/>
      </w:tblGrid>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Наименование структурного подразделения</w:t>
            </w:r>
          </w:p>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 Администрации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w:t>
            </w:r>
          </w:p>
          <w:p w:rsidR="00AB7FD9" w:rsidRDefault="00AB7FD9">
            <w:pPr>
              <w:spacing w:before="100" w:beforeAutospacing="1" w:after="100" w:afterAutospacing="1" w:line="240" w:lineRule="auto"/>
              <w:rPr>
                <w:rFonts w:ascii="Arial" w:hAnsi="Arial" w:cs="Arial"/>
                <w:sz w:val="24"/>
                <w:szCs w:val="24"/>
                <w:lang w:eastAsia="ru-RU"/>
              </w:rPr>
            </w:pPr>
            <w:proofErr w:type="gramStart"/>
            <w:r>
              <w:rPr>
                <w:rFonts w:ascii="Arial" w:hAnsi="Arial" w:cs="Arial"/>
                <w:sz w:val="24"/>
                <w:szCs w:val="24"/>
                <w:lang w:eastAsia="ru-RU"/>
              </w:rPr>
              <w:t>предоставившего</w:t>
            </w:r>
            <w:proofErr w:type="gramEnd"/>
            <w:r>
              <w:rPr>
                <w:rFonts w:ascii="Arial" w:hAnsi="Arial" w:cs="Arial"/>
                <w:sz w:val="24"/>
                <w:szCs w:val="24"/>
                <w:lang w:eastAsia="ru-RU"/>
              </w:rPr>
              <w:t xml:space="preserve">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Сведения о положениях, приводящих к возникновению необоснованных расходов местного бюджета</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Наименование структурного подразделения Администрации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Иная информация</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xml:space="preserve">Наименование структурного подразделения Администрации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r w:rsidR="00AB7FD9" w:rsidTr="00AB7FD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FD9" w:rsidRDefault="00AB7FD9">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7FD9" w:rsidRDefault="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tc>
      </w:tr>
    </w:tbl>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Глава   </w:t>
      </w:r>
      <w:proofErr w:type="spellStart"/>
      <w:r w:rsidR="00971A3A">
        <w:rPr>
          <w:rFonts w:ascii="Arial" w:hAnsi="Arial" w:cs="Arial"/>
          <w:sz w:val="24"/>
          <w:szCs w:val="24"/>
          <w:lang w:eastAsia="ru-RU"/>
        </w:rPr>
        <w:t>Теребужского</w:t>
      </w:r>
      <w:proofErr w:type="spellEnd"/>
      <w:r>
        <w:rPr>
          <w:rFonts w:ascii="Arial" w:hAnsi="Arial" w:cs="Arial"/>
          <w:sz w:val="24"/>
          <w:szCs w:val="24"/>
          <w:lang w:eastAsia="ru-RU"/>
        </w:rPr>
        <w:t xml:space="preserve"> сельсовета      ____________          _</w:t>
      </w:r>
      <w:r w:rsidR="00971A3A">
        <w:rPr>
          <w:rFonts w:ascii="Arial" w:hAnsi="Arial" w:cs="Arial"/>
          <w:sz w:val="24"/>
          <w:szCs w:val="24"/>
          <w:lang w:eastAsia="ru-RU"/>
        </w:rPr>
        <w:t>Степаненко Л.Н.</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(подпись)                     (ФИО)</w:t>
      </w:r>
    </w:p>
    <w:p w:rsidR="00AB7FD9" w:rsidRDefault="00AB7FD9" w:rsidP="00AB7FD9">
      <w:pPr>
        <w:spacing w:before="100" w:beforeAutospacing="1" w:after="100" w:afterAutospacing="1" w:line="240" w:lineRule="auto"/>
        <w:rPr>
          <w:rFonts w:ascii="Arial" w:hAnsi="Arial" w:cs="Arial"/>
          <w:sz w:val="24"/>
          <w:szCs w:val="24"/>
          <w:lang w:eastAsia="ru-RU"/>
        </w:rPr>
      </w:pPr>
      <w:r>
        <w:rPr>
          <w:rFonts w:ascii="Arial" w:hAnsi="Arial" w:cs="Arial"/>
          <w:sz w:val="24"/>
          <w:szCs w:val="24"/>
          <w:lang w:eastAsia="ru-RU"/>
        </w:rPr>
        <w:t> </w:t>
      </w:r>
    </w:p>
    <w:p w:rsidR="00AB7FD9" w:rsidRDefault="00AB7FD9" w:rsidP="00AB7FD9">
      <w:pPr>
        <w:jc w:val="both"/>
        <w:rPr>
          <w:rFonts w:ascii="Arial" w:hAnsi="Arial" w:cs="Arial"/>
          <w:sz w:val="24"/>
          <w:szCs w:val="24"/>
        </w:rPr>
      </w:pPr>
    </w:p>
    <w:p w:rsidR="00AB7FD9" w:rsidRDefault="00AB7FD9" w:rsidP="00AB7FD9">
      <w:pPr>
        <w:rPr>
          <w:rFonts w:ascii="Arial" w:hAnsi="Arial" w:cs="Arial"/>
        </w:rPr>
      </w:pPr>
    </w:p>
    <w:p w:rsidR="00D40E02" w:rsidRDefault="00D40E02"/>
    <w:sectPr w:rsidR="00D40E02" w:rsidSect="00971A3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D9"/>
    <w:rsid w:val="002E364E"/>
    <w:rsid w:val="004226BA"/>
    <w:rsid w:val="00971A3A"/>
    <w:rsid w:val="00AB7FD9"/>
    <w:rsid w:val="00D4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D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F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D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FD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e9yqhIWUoydEK8AmD36liy/peEv1OmeLCI/+K4xfb68=</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XnXvIxx3Q0miQHUzGh0u/PJnlfAczff3oTWwNrK1DSg=</DigestValue>
    </Reference>
  </SignedInfo>
  <SignatureValue>XeX+izEK3VaZDrowiYsl3gjFfJ3DgTEbYanP0WL1sUauOLbqcPpqOoL8/Ep/Sl00
YM3HCNiu+9VOiSMkPZfXow==</SignatureValue>
  <KeyInfo>
    <X509Data>
      <X509Certificate>MIIKDTCCCbqgAwIBAgIRANe1QmceADOs6hFIeuq7T7kwCgYIKoUDBwEBAwIwggF3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niAi0K3Qm9CV0JrQotCg0J7QndCd0KvQmSDQk9Ce0KDQntCUICsiMB4XDTIwMDQw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uIIKN03UcgAAAAAAxjBKBgNVHSUEQzBBBggrBgEFBQcDAgYIKwYBBQUHAwQGByqF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IqvziqPEdw108h+iWjh/V1cbAhI=</DigestValue>
      </Reference>
      <Reference URI="/word/fontTable.xml?ContentType=application/vnd.openxmlformats-officedocument.wordprocessingml.fontTable+xml">
        <DigestMethod Algorithm="http://www.w3.org/2000/09/xmldsig#sha1"/>
        <DigestValue>/D711qnMSYxAM+VkTKfMpjEEdCY=</DigestValue>
      </Reference>
      <Reference URI="/word/settings.xml?ContentType=application/vnd.openxmlformats-officedocument.wordprocessingml.settings+xml">
        <DigestMethod Algorithm="http://www.w3.org/2000/09/xmldsig#sha1"/>
        <DigestValue>52lAmwDE7W9mi4pVM1DwwfeLja0=</DigestValue>
      </Reference>
      <Reference URI="/word/styles.xml?ContentType=application/vnd.openxmlformats-officedocument.wordprocessingml.styles+xml">
        <DigestMethod Algorithm="http://www.w3.org/2000/09/xmldsig#sha1"/>
        <DigestValue>vPKUAL3ZcsSXIiu+nO/Vp1BbYvQ=</DigestValue>
      </Reference>
      <Reference URI="/word/stylesWithEffects.xml?ContentType=application/vnd.ms-word.stylesWithEffects+xml">
        <DigestMethod Algorithm="http://www.w3.org/2000/09/xmldsig#sha1"/>
        <DigestValue>kGbhMzOnCHbLhanK8FfVZET7s1Q=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KRe0MEYy5lSGpUOVMGst+C5YR5Y=</DigestValue>
      </Reference>
    </Manifest>
    <SignatureProperties>
      <SignatureProperty Id="idSignatureTime" Target="#idPackageSignature">
        <mdssi:SignatureTime>
          <mdssi:Format>YYYY-MM-DDThh:mm:ssTZD</mdssi:Format>
          <mdssi:Value>2021-02-03T13:03:59Z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2021-02-03T13:03:59Z</xd:SigningTime>
          <xd:SigningCertificate>
            <xd:Cert>
              <xd:CertDigest>
                <DigestMethod Algorithm="http://www.w3.org/2000/09/xmldsig#sha1"/>
                <DigestValue>luKAFxrY/x3Z+zCutOC2Ht8jVN8=</DigestValue>
              </xd:CertDigest>
              <xd:IssuerSerial>
                <X509IssuerName>CN="ООО ""ЭЛЕКТРОННЫЙ ГОРОД +""", O="ООО ""ЭЛЕКТРОННЫЙ ГОРОД +""", OU=Удостоверяющий центр, STREET=ул. Можаевская д. 2А, L=г. Курск, S=46 Курская область, C=RU, INN=004634008800, OGRN=1064613002618, E=elgorod@elkursk.ru</X509IssuerName>
                <X509SerialNumber>286725171633971090779594591313407463353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Pages>
  <Words>5530</Words>
  <Characters>31527</Characters>
  <Application>Microsoft Office Word</Application>
  <DocSecurity>0</DocSecurity>
  <Lines>262</Lines>
  <Paragraphs>73</Paragraphs>
  <ScaleCrop>false</ScaleCrop>
  <Company>Reanimator Extreme Edition</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2021-02-03T08:35:00Z</dcterms:created>
  <dcterms:modified xsi:type="dcterms:W3CDTF">2021-02-03T13:01:00Z</dcterms:modified>
</cp:coreProperties>
</file>