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79"/>
      </w:tblGrid>
      <w:tr w:rsidR="00643E12" w:rsidRPr="00643E12" w:rsidTr="00643E12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43E12" w:rsidRPr="00643E12" w:rsidRDefault="00643E12" w:rsidP="00643E12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643E12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ПОСТАНОВЛЕНИЕ «14» ноября 2016 года № 90 "Об утверждение муниципальной программы "Развитие культуры в муниципальном образовании «Теребужский сельсовет» Щигровского района Курской области на 2017-2020 годы»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АДМИНИСТРАЦИЯ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ТЕРЕБУЖСКОГО  СЕЛЬСОВЕТА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ЩИГРОВСКОГО РАЙОНА КУРСКОЙ ОБЛАСТИ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ПОСТАНОВЛЕНИЕ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 «14» ноября  2016 года                № 90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"Об утверждение муниципальной программы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 "Развитие культуры в муниципальном образовании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«Теребужский сельсовет» Щигровского района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Курской области на 2017-2020 годы»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     В целях формирования единого культурного пространства на территории сельского поселения и условий для реализации на свободу творчества, участие в культурной жизни, пользование учреждениями культуры, удовлетворения культурных потребностей граждан ПОСТАНОВЛЯЮ:</w:t>
      </w:r>
    </w:p>
    <w:p w:rsidR="00643E12" w:rsidRPr="00643E12" w:rsidRDefault="00643E12" w:rsidP="00643E12">
      <w:pPr>
        <w:numPr>
          <w:ilvl w:val="0"/>
          <w:numId w:val="40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Утвердить прилагаемую муниципальную программу «Развитие культура в муниципальном образовании «Теребужский сельсовет» Щигровского района Курской области на 2017-2020 годы».</w:t>
      </w:r>
    </w:p>
    <w:p w:rsidR="00643E12" w:rsidRPr="00643E12" w:rsidRDefault="00643E12" w:rsidP="00643E12">
      <w:pPr>
        <w:numPr>
          <w:ilvl w:val="0"/>
          <w:numId w:val="40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Постановление  №76 от 24.10.2014 года «Об утверждении муниципальной программы «Развитие культуры в муниципальном образовании «Теребужский сельсовет» Щигровского района Курской области на 2015-2017 годы» считать утратившим силу с 1.01.2017 года.</w:t>
      </w:r>
    </w:p>
    <w:p w:rsidR="00643E12" w:rsidRPr="00643E12" w:rsidRDefault="00643E12" w:rsidP="00643E12">
      <w:pPr>
        <w:numPr>
          <w:ilvl w:val="0"/>
          <w:numId w:val="40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Контроль за исполнением настоящего постановления оставляю за собой.</w:t>
      </w:r>
    </w:p>
    <w:p w:rsidR="00643E12" w:rsidRPr="00643E12" w:rsidRDefault="00643E12" w:rsidP="00643E12">
      <w:pPr>
        <w:numPr>
          <w:ilvl w:val="0"/>
          <w:numId w:val="40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Настоящее постановление вступает в силу с 01.01.2017 года .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          Глава Теребужского сельсовета                                             Степаненко Л Н</w:t>
      </w:r>
      <w:r w:rsidRPr="00643E12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        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           Утверждена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постановлением Администрации Теребужского сельсовета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 Щигровского района Курской области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 от «14» ноября  2016 г. №90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Муниципальная программа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«Развитие культуры в муниципальном образовании «Теребужский сельсовет» Щигровского района Курской области на 2017-2020гг»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Паспорт программы</w:t>
      </w:r>
    </w:p>
    <w:tbl>
      <w:tblPr>
        <w:tblW w:w="0" w:type="auto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7"/>
        <w:gridCol w:w="10875"/>
      </w:tblGrid>
      <w:tr w:rsidR="00643E12" w:rsidRPr="00643E12" w:rsidTr="00643E12">
        <w:trPr>
          <w:tblCellSpacing w:w="18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программы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«Развитие культуры в муниципальном образовании «Теребужский сельсовет» Щигровского района Курской области на 2017-2020 годы» (далее - программа).</w:t>
            </w:r>
          </w:p>
        </w:tc>
      </w:tr>
      <w:tr w:rsidR="00643E12" w:rsidRPr="00643E12" w:rsidTr="00643E12">
        <w:trPr>
          <w:tblCellSpacing w:w="18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Основания для разработки Программы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закон от 06.10.2003 г. №131-ФЗ «Об общих принципах организации местного самоуправления в РФ»</w:t>
            </w:r>
          </w:p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43E12" w:rsidRPr="00643E12" w:rsidTr="00643E12">
        <w:trPr>
          <w:tblCellSpacing w:w="18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Муниципальный заказчик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Теребужского сельсовета Щигровского района Курской области</w:t>
            </w:r>
          </w:p>
        </w:tc>
      </w:tr>
      <w:tr w:rsidR="00643E12" w:rsidRPr="00643E12" w:rsidTr="00643E12">
        <w:trPr>
          <w:tblCellSpacing w:w="18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Основные разработчики и исполнитель программы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Теребужского сельсовета Щигровского района Курской области, МКУК «Теребужский СДК»</w:t>
            </w:r>
          </w:p>
        </w:tc>
      </w:tr>
      <w:tr w:rsidR="00643E12" w:rsidRPr="00643E12" w:rsidTr="00643E12">
        <w:trPr>
          <w:tblCellSpacing w:w="18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Цель программы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Формирование единого культурного пространства на территории сельского поселения и условий для реализации на свободу творчества, </w:t>
            </w: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участие в культурной жизни, пользование учреждениями культуры, удовлетворения культурных потребностей граждан.</w:t>
            </w:r>
          </w:p>
        </w:tc>
      </w:tr>
      <w:tr w:rsidR="00643E12" w:rsidRPr="00643E12" w:rsidTr="00643E12">
        <w:trPr>
          <w:tblCellSpacing w:w="18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Задачи программы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благоприятных условий для обеспечения жителей сельского поселения услугами культуры, модернизация работы учреждения культуры</w:t>
            </w:r>
          </w:p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качественного и эффективного функционирования сельского Дома культуры в Теребужском сельсовете Щигровского района Курской области</w:t>
            </w:r>
          </w:p>
        </w:tc>
      </w:tr>
      <w:tr w:rsidR="00643E12" w:rsidRPr="00643E12" w:rsidTr="00643E12">
        <w:trPr>
          <w:tblCellSpacing w:w="18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Важнейшие целевые показатели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Удельный вес населения участвующего   в   культурно-досуговых мероприятиях</w:t>
            </w:r>
          </w:p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  культурно-досуговых мероприятий</w:t>
            </w:r>
          </w:p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участников, принявших участие в конкурсах, фестивалях различного уровня</w:t>
            </w:r>
          </w:p>
        </w:tc>
      </w:tr>
      <w:tr w:rsidR="00643E12" w:rsidRPr="00643E12" w:rsidTr="00643E12">
        <w:trPr>
          <w:tblCellSpacing w:w="18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Сроки реализации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     2017-2020 годы</w:t>
            </w:r>
          </w:p>
        </w:tc>
      </w:tr>
      <w:tr w:rsidR="00643E12" w:rsidRPr="00643E12" w:rsidTr="00643E12">
        <w:trPr>
          <w:tblCellSpacing w:w="18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Объёмы и источники финансирования</w:t>
            </w:r>
          </w:p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финансирования Программы на 2017 – 2020 годы   составляет 1149,0 тысяч рублей.</w:t>
            </w:r>
          </w:p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 из средств бюджета муниципального образования «Теребужский сельсовет» Щигровского района Курской области</w:t>
            </w:r>
          </w:p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2017 год – 287,2, тыс.рублей;</w:t>
            </w:r>
          </w:p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2018 год – 287,3 тыс.рублей;</w:t>
            </w:r>
          </w:p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2019 год –  287,3 тыс.рублей</w:t>
            </w:r>
          </w:p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2020 год –  287,2 тыс.рублей</w:t>
            </w:r>
          </w:p>
        </w:tc>
      </w:tr>
      <w:tr w:rsidR="00643E12" w:rsidRPr="00643E12" w:rsidTr="00643E12">
        <w:trPr>
          <w:tblCellSpacing w:w="18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Ожидаемые конечные результаты реализации целевой программы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числа участников, принявших участие в конкурсах, фестивалях на 5-10 чел</w:t>
            </w:r>
          </w:p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численности участников культурно-досуговых ежегодно на 5-7 чел.;</w:t>
            </w:r>
          </w:p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Ежегодное увеличение количества культурно-досуговых формирований на 2-3 шт.;</w:t>
            </w:r>
          </w:p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Ежегодное увеличение культурно-массовых мероприятий на 3-5;</w:t>
            </w:r>
          </w:p>
        </w:tc>
      </w:tr>
    </w:tbl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Введение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    Особенностью современного этапа развития общества является возрастание социальной роли культуры как одного из факторов, организующих духовную жизнь людей. При этом культура выступает не только как духовный опыт человечества, но и как особая реальность, формирующая способность каждого человека к творчеству, закладывающая основы  человеческого существования, способности сохранить ценности и формы цивилизованной жизни.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    Необходимым критерием культурного развития общества является наличие необходимых условий для проявления и развития творческих сил, способностей и талантов человека.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lastRenderedPageBreak/>
        <w:t>      Решение вопросов, направленных на улучшение культурной составляющей качества жизни населения, определяются реализацией полномочий органов местного самоуправления в сфере культуры и необходимость решения данных проблем на основе программно-целевого метода.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   Муниципальная программа «Развитие культуры в муниципальном образовании «Теребужский сельсовет» Щигровского района курской области на 2017-2020 годы»  (далее – Программа) направлена на создание условий для культурного отдыха населения путем проведения культурно-досуговых массовых мероприятий, привлечения жителей сельского поселения к систематическим занятиям в любительских объединениях и клубах по интересам, эстетическое воспитание и художественное образование, формирование высоких духовно-нравственных качеств личности и общества, пользование учреждениями сферы культуры, доступ к культурным ценностям.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    Программа является инструментом реализации культурной политики в Теребужском сельсовете Щигровского района Курской области в части обеспечения и защиты конституционного права граждан Российской Федерации на культурную деятельность.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   По мере возрастания роли культуры в обществе она перестает быть просто одной из форм удовлетворения потребностей. Вывод культуры на уровень, позволяющий ей стать активным участником социально-экономических процессов, является главной целью государственной культурной политики.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Сегодня стоит задача, с одной стороны, обеспечить сохранность культурных ценностей, а с другой - создать условия, позволяющие культуре эффективно развиваться в новых экономических отношениях.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     Мероприятия программы обеспечивают развитие учреждений культуры, совершенствование деятельности коллективов, организацию досуга населения и поддержку традиционной народной культуры. В этих целях организуются районные конкурсы, театральные и концертные мероприятия, смотры, конкурсы, в том числе с привлечением районных коллективов.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I. Характеристика текущего состояния муниципальных учреждений в сфере культуры и искусства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    Существование и функционирование муниципальных учреждений культуры – необходимое условие дальнейшего развития общества. Сегодня среди важнейших показателей социально-экономического развития Теребужского сельсовета Щигровского района Курской области, своеобразным барометром благополучия, несомненно, является состояние культуры. Чем выше её уровень, тем в более цивилизованном обществе мы живем. Это и задает современные векторы развития культуры Теребужского сельсовета Щигровского района Курской области.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    За последние годы в Теребужском  сельсовете Щигровского района выстроились основные приоритеты развития культуры и искусства: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- установление приоритета культурных и духовных ценностей, как на уровне отдельной личности, так и на уровне национального самосознания;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- стабильное развитие культурной сферы;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-усиление поддержки талантливой и творческой интеллигенции;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-сохранение сети культурно-досуговых учреждений и   развитие форм и методов работы по созданию условий для творческой самореализации детей и молодежи;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-   укрепление материально-технической базы учреждений культуры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    Деятельность учреждений культуры является одной из важнейших составляющих современной культурной жизни. Учреждения культуры являются одной из основных форм информационного обеспечения общества. Собранные и сохраняемые ими фонды, в свою очередь, представляют собой часть культурного наследия и информационного ресурса поселения. Неотъемлемым компонентом культурной среды поселения выступают самодеятельные творческие коллективы.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    Основным учреждением культуры на территории Теребужского сельсовета Щигровского района  долгие годы является Теребужский СДК, на базе которого реализуется работа самодеятельных коллективов, детских кружков, а также проводятся культурно-массовые мероприятия.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     Активная работа Дома культуры направлена на удовлетворение потребностей населения в услугах культуры и искусства, сохранение и дальнейшее развитие творческих возможностей коллективов и детских кружков, вовлечение в культурную жизнь жителей сельского поселения всех возрастов, что будет достигаться регулярным проведением, ставших традиционными, торжественных культурно-массовых мероприятий.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          Общая численность работающих в отрасли «культура» 3 человек.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     Благодаря различным направлениям в кружки ходят жители разного возраста от 7 до 60 лет. Эти формирования работают по направлениям: народного пения, театральные постановки, декоративно - прикладного творчества, объединения по интересам.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       В 2016 году Теребужском СДК досуга было проведено около 10 мероприятий. Наиболее значимые из них были ориентированы на массовое привлечение населения Теребужского сельсовета. Особое внимание в деятельности уделялось работе с детьми и молодежью. Проводилась работа по профилактике наркомании среди молодежи и подростков, художественно – эстетическому воспитанию детей, досуговой работе с ветеранами и инвалидами. Большое внимание уделялось организации досуга молодежи. Было проведено много игровых программ, конкурсов и прочих мероприятий.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lastRenderedPageBreak/>
        <w:t>       Значительная часть затрат, связанных с реализацией Программы, приходится на исполнение муниципального задания муниципальными учреждениями культуры сельского поселения. Программно-целевой метод позволяет сконцентрировать финансовые ресурсы на проведении наиболее необходимых работ, направленных на сохранение и обеспечение функционирования учреждений.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      Таким образом, сложность и разносторонность задач улучшения качества жизни за счет духовного, творческого развития личности, обеспечения качественных, разнообразных и доступных населению услуг организациями культуры обуславливают необходимость решения данных проблем программно-целевым методом.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II. Основные цели и задачи программы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      Программа направлена на сохранение и развитие сети культурно-досуговых учреждений, на реализацию их богатого творческого потенциала, что должно вовлечь в культурный процесс самые разные слои и группы населения Теребужского сельсовета Щигровского района Курской области.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Идеология программы базируется на принципах инициативы и творческого потенциала работников культуры и населения Теребужского сельсовета Щигровского района Курской области.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Учитывая специфику развития культуры в сельской местности, содержание Программы в соответствии с указанными принципами её реализации определяется необходимостью обеспечения: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- сохранение, развитие и использование культурного наследия;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- культурно-массовая и культурно просветительская работа, развитие творческого потенциала населения;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- работа с общественными объединениями, детьми и молодежью;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- поддержка молодых дарований создание условий для традиционного народного творчества и инновационной деятельности;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- поддержка и развитие материально-технического комплекса сферы культуры;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- повышение образовательного и профессионального уровня работников учреждений культуры и искусства.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Цель Программы: Формирование единого культурного пространства на территории Теребужского сельсовета и условий для реализации на свободу творчества, участие в культурной жизни, пользование учреждениями культуры, удовлетворения культурных потребностей граждан.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Достижение указанной цели в рамках Программы предполагает решение следующих задач: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- создание благоприятных условий для обеспечения жителей Теребужского сельсовета услугами культуры, модернизация работы учреждений культуры;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-создание условий для качественного и эффективного функционирования сельского Дома культуры в Теребужском сельсовете Щигровского района Курской области.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Решение поставленных в рамках Программы задач достигается за счет: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- организации творческого досуга населения;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- проведения праздников, культурных акций;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- проведения конкурсов, вечеров отдыха и т.д.;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- создания условий для обеспечения возможности участия граждан в культурной жизни и пользования учреждениями культуры;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- поддержки самодеятельных коллективов в части участия их в конкурсах, культурных акциях.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    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Для объективной оценки происходящих в Теребужском сельсовете Щигровского района процессов развития культуры, а также их прогнозирования и планирования определены следующие показатели эффективности деятельности.</w:t>
      </w:r>
    </w:p>
    <w:tbl>
      <w:tblPr>
        <w:tblW w:w="0" w:type="auto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0"/>
        <w:gridCol w:w="3464"/>
        <w:gridCol w:w="3734"/>
        <w:gridCol w:w="2514"/>
      </w:tblGrid>
      <w:tr w:rsidR="00643E12" w:rsidRPr="00643E12" w:rsidTr="00643E12">
        <w:trPr>
          <w:tblCellSpacing w:w="18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Цели программы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Задачи программы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Показатели достижения цели</w:t>
            </w:r>
          </w:p>
        </w:tc>
      </w:tr>
      <w:tr w:rsidR="00643E12" w:rsidRPr="00643E12" w:rsidTr="00643E12">
        <w:trPr>
          <w:tblCellSpacing w:w="18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единого культурного пространства на территории сельсовета и условий для реализации на свободу творчества, участие в культурной жизни, пользование учреждениями культуры, удовлетворения культурных потребностей граждан.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благоприятных условий для обеспечения жителей Теребужского сельсовета услугами культуры, модернизация работы учреждения культуры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Сохранение традиционной народной культуры, развитие самодеятельного художественного творчества, декоративно-прикладного искусства, ремёсел, организация досуга и отдыха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количества культурно-досуговых мероприятий</w:t>
            </w:r>
          </w:p>
        </w:tc>
      </w:tr>
      <w:tr w:rsidR="00643E12" w:rsidRPr="00643E12" w:rsidTr="00643E12">
        <w:trPr>
          <w:tblCellSpacing w:w="18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Увеличения числа посетителей культурно-досуговых мероприятий</w:t>
            </w:r>
          </w:p>
        </w:tc>
      </w:tr>
      <w:tr w:rsidR="00643E12" w:rsidRPr="00643E12" w:rsidTr="00643E12">
        <w:trPr>
          <w:tblCellSpacing w:w="18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43E12" w:rsidRPr="00643E12" w:rsidTr="00643E12">
        <w:trPr>
          <w:tblCellSpacing w:w="18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43E12" w:rsidRPr="00643E12" w:rsidTr="00643E12">
        <w:trPr>
          <w:tblCellSpacing w:w="18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Удельный вес   населения участвующего   в культурно-досуговых мероприятиях</w:t>
            </w:r>
          </w:p>
        </w:tc>
      </w:tr>
      <w:tr w:rsidR="00643E12" w:rsidRPr="00643E12" w:rsidTr="00643E12">
        <w:trPr>
          <w:tblCellSpacing w:w="18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числа участников, принявших участие в конкурсах, фестивалях различного уровня</w:t>
            </w:r>
          </w:p>
        </w:tc>
      </w:tr>
      <w:tr w:rsidR="00643E12" w:rsidRPr="00643E12" w:rsidTr="00643E12">
        <w:trPr>
          <w:tblCellSpacing w:w="18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Темп роста количества граждан, вовлеченных в мероприятия по сравнению с предыдущим годом</w:t>
            </w:r>
          </w:p>
        </w:tc>
      </w:tr>
      <w:tr w:rsidR="00643E12" w:rsidRPr="00643E12" w:rsidTr="00643E12">
        <w:trPr>
          <w:tblCellSpacing w:w="18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Удельный вес населения участвующего в проведении мероприятий</w:t>
            </w:r>
          </w:p>
        </w:tc>
      </w:tr>
      <w:tr w:rsidR="00643E12" w:rsidRPr="00643E12" w:rsidTr="00643E12">
        <w:trPr>
          <w:tblCellSpacing w:w="18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качественного и эффективного функционирования сельских клубов</w:t>
            </w:r>
          </w:p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по доведению уровня средней заработной платы работникам учреждений культуры и укрепление материально-технической базы учреждений культуры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заработной платы</w:t>
            </w:r>
          </w:p>
        </w:tc>
      </w:tr>
      <w:tr w:rsidR="00643E12" w:rsidRPr="00643E12" w:rsidTr="00643E12">
        <w:trPr>
          <w:tblCellSpacing w:w="18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Привлечение внебюджетных средств</w:t>
            </w:r>
          </w:p>
        </w:tc>
      </w:tr>
    </w:tbl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    Оценка эффективности реализации Программы производится на основе использования системы целевых индикаторов, которая обеспечит мониторинг динамики результатов реализации Программы за оцениваемый период, с целью уточнения степени решения задач и выполнения мероприятий Программы. Сведения о показателях Программы приведены в таблице «Система показателей эффективности и результативности муниципальной программы «Развитие культуры в муниципальном образовании «Теребужский сельсовет» Щигровского района Курской области на 2017-2020 годы (приложение № 2). 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III. Сроки и этапы реализации Программы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Программа реализуется в 2017-2020г.г.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IV. Система программных мероприятий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Для достижения поставленной цели и осуществления поставленных задач в рамках реализации Программы предполагается осуществить комплекс следующих мероприятий.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  Реализации мероприятия «Сохранение традиционной народной культуры, развитие самодеятельного художественного творчества, декоративно-прикладного искусства, ремёсел, организация досуга и отдыха» направлена на: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- сохранение и развитие традиционной народной культуры;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- поддержка творческих инициатив населения, организаций культуры;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- организация и проведение культурных событий;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- участию в сохранении, возрождении и развитии местного традиционного народного художественного творчества;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создание условий для сохранения лучших традиций и художественного совершенствования творческих коллективов, исполнителей;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- оптимальное использование потенциала имеющихся учреждений культуры, качественное изменение самих учреждений культуры путем превращения их в информационно-культурные центры культурно-досуговой деятельности различных групп населения;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- обеспечение жизнедеятельности учреждений культуры в современных условиях, сочетание их традиционной инфраструктуры с открытостью к инновационным формам и методам деятельности, откликом на новые потребности и запросы потребителей культурных услуг;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- оптимизация и повышение качества предоставления услуг в области культуры;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lastRenderedPageBreak/>
        <w:t>- создание условий для организации массового отдыха, досуга и обеспечения населения услугами  культуры;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- духовное развитие, повышение качества жизни населения путем активного приобщения граждан к культурным ценностям и культурным благам;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- повышение качества и разнообразия услуг, предоставляемых в сфере культуры;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Реализации данного мероприятия позволит существенно повысить эффективность функционирования и развития культурно -досугового учреждения.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   Основное мероприятия «Софинансирование расходов по доведению уровня средней заработной платы работникам учреждений культуры включает в себя: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- повышения заработной платы работникам культурно -досугового   учреждения.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В рамках основного мероприятия «Укрепление материально-технической базы» предполагается: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- повысить уровень материально-технической оснащенности культурно -досуговых учреждений;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- проведение мероприятий, направленных на укрепления материально-технической и фондовой базы культурно -досуговых учреждений;,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- создания условий для внедрения современных методов предоставления муниципальных услуг, оказываемых населению в сфере культуры;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- проведение работ по капитальному ремонту.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В результате реализации данного мероприятия будет улучшена материально-техническая база, эффективно израсходованы выделенные на муниципальные учреждения средства.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VI. Механизм реализации Программы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    Реализация Программы предполагает качественное изменение подходов к оказанию услуг и выполнению работ в сфере культуры, а также к развитию инфраструктуры отрасли, повышению профессионального уровня персонала, укреплению кадрового потенциала отрасли.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     Реализация Программы позволит создать условия для устойчивого функционирования и эффективного развития отрасли, ее успешной интеграции в сферу культуры, а также обеспечит сохранение социальной стабильности посредством повышения уровня удовлетворенности культурных потребностей жителей Теребужского сельсовета. Внедрение в практику организационно - структурных, экономических и содержательных нововведений, модернизации оборудования, техническо-материального переоснащения учреждений, внедрения новых, более эффективных форм работы с различными категориями населения позволит существенным образом повысить объем и качество оказания им культурных услуг.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     Реализацию программы осуществляют муниципальные учреждения культуры. Муниципальным заказчиком Программы является Администрация Теребужского сельсовета Щигровского района Курской области в ходе реализации Программы осуществляет координацию деятельности исполнителей по выполнению намеченных мероприятий.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    Реализация Программы позволит сохранить существующую сеть муниципальных учреждений, повысить престиж и роль учреждений культуры в обществе, активизировать информационную и образовательную деятельность учреждений, расширить направления и формы работы.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В ходе реализации программы планируется: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-  расширение возможностей граждан в получении культурно -досуговых услуг: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-  проведение содержательного досуга и общения граждан, постоянного развития и совершенствования в основных направлениях культурно -досуговой деятельности в соответствии с потребностями  населения;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- организация и проведение районных общественно - политических, социально-экономических и культурно -досуговых мероприятий;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- проведение районных массовых театрализованных праздников и представлений, народных  гуляний, обрядов и ритуалов в соответствии с региональными и местными обычаями и  традициями;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- организация выставок из собраний частных лиц, организаций и учреждений;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- оказание методической помощи сельским учреждениям культуры в создании и организации работы коллективов, студий, кружков художественного любительского творчества, народных коллективов, музеев, любительских объединений и клубов по культурно – познавательным, историко-краеведческим, научно –  техническим, природно-экологическим, культурно– бытовым, коллекционно–собирательским и иным интересам.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VII. Оценка эффективности реализации Программы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    Эффективность реализации Программы определяется по следующим направлениям:  оценка степени достижения целей и решения задач Программы в целом; оценка степени соответствия запланированному уровню затрат бюджета; оценка эффективности использования средств бюджета Теребужского сельсовета Щигровского района Курской области;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- оценка степени реализации мероприятий (достижение непосредственных результатов их реализации).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Эффективность оценивается по задачам и  основным мероприятиям Программы.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По мероприятиям Программы оценивается также полнота использования бюджетных средств и своевременность реализации Программы.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lastRenderedPageBreak/>
        <w:t>Для оценки эффективности реализации Программы используются целевые индикаторы по направлениям, которые отражают выполнение мероприятий Программы.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Оценка эффективности реализации Программы производится ежегодно на основе использования системы целевых индикаторов, которая обеспечит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Программы.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Перечень показателей приведен в приложении № 2 к настоящей Программе.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Перечень подпрограмм приведен в приложении №3 к настоящей программе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Приложение 1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к муниципальной  программе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«Развитие культуры в муниципальном образовании «Теребужский сельсовет»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Щигровского района Курской области на 2017-2020 гг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Перечень мероприятий муниципальной программы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«Развитие культуры в муниципальном образовании «Теребужский сельсовет» Щигровского района Курской области на 2017-2020 гг</w:t>
      </w:r>
    </w:p>
    <w:tbl>
      <w:tblPr>
        <w:tblW w:w="13455" w:type="dxa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1240"/>
        <w:gridCol w:w="1035"/>
        <w:gridCol w:w="1918"/>
        <w:gridCol w:w="2198"/>
        <w:gridCol w:w="997"/>
        <w:gridCol w:w="246"/>
        <w:gridCol w:w="794"/>
        <w:gridCol w:w="794"/>
        <w:gridCol w:w="794"/>
        <w:gridCol w:w="794"/>
        <w:gridCol w:w="1793"/>
      </w:tblGrid>
      <w:tr w:rsidR="00643E12" w:rsidRPr="00643E12" w:rsidTr="00643E12">
        <w:trPr>
          <w:tblCellSpacing w:w="18" w:type="dxa"/>
        </w:trPr>
        <w:tc>
          <w:tcPr>
            <w:tcW w:w="7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№п/п</w:t>
            </w:r>
          </w:p>
        </w:tc>
        <w:tc>
          <w:tcPr>
            <w:tcW w:w="2310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</w:p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</w:t>
            </w:r>
          </w:p>
        </w:tc>
        <w:tc>
          <w:tcPr>
            <w:tcW w:w="19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22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</w:t>
            </w:r>
          </w:p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финансирования</w:t>
            </w:r>
          </w:p>
        </w:tc>
        <w:tc>
          <w:tcPr>
            <w:tcW w:w="420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Прогнозируемый объем финансирования, тыс. рублей</w:t>
            </w:r>
          </w:p>
        </w:tc>
        <w:tc>
          <w:tcPr>
            <w:tcW w:w="17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Ожидаемые результаты реализации мероприятий</w:t>
            </w:r>
          </w:p>
        </w:tc>
      </w:tr>
      <w:tr w:rsidR="00643E12" w:rsidRPr="00643E12" w:rsidTr="00643E12">
        <w:trPr>
          <w:tblCellSpacing w:w="18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1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 по годам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43E12" w:rsidRPr="00643E12" w:rsidTr="00643E12">
        <w:trPr>
          <w:tblCellSpacing w:w="18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43E12" w:rsidRPr="00643E12" w:rsidTr="00643E12">
        <w:trPr>
          <w:tblCellSpacing w:w="18" w:type="dxa"/>
        </w:trPr>
        <w:tc>
          <w:tcPr>
            <w:tcW w:w="19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0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Цель: Формирование единого культурного пространства на территории сельсовета и условий для реализации на свободу творчества, участие в культурной жизни, пользование учреждениями культуры, удовлетворения культурных потребностей граждан.</w:t>
            </w:r>
          </w:p>
        </w:tc>
      </w:tr>
      <w:tr w:rsidR="00643E12" w:rsidRPr="00643E12" w:rsidTr="00643E12">
        <w:trPr>
          <w:tblCellSpacing w:w="18" w:type="dxa"/>
        </w:trPr>
        <w:tc>
          <w:tcPr>
            <w:tcW w:w="19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0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1. Задача Создание благоприятных условий для обеспечения жителей сельсовета услугами культуры, модернизация работы учреждения культуры</w:t>
            </w:r>
          </w:p>
        </w:tc>
      </w:tr>
      <w:tr w:rsidR="00643E12" w:rsidRPr="00643E12" w:rsidTr="00643E12">
        <w:trPr>
          <w:tblCellSpacing w:w="18" w:type="dxa"/>
        </w:trPr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23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Сохранение традиционной народной культуры, развитие самодеятельного художественного творчества, декоративно-прикладного искусства, ремёсел, организация досуга и отдыха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МКУК «Теребужский СДК»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муниципального образования «Теребужский сельсовет» Щигровского района Курской области (далее – бюджет сельсовета)</w:t>
            </w:r>
          </w:p>
        </w:tc>
        <w:tc>
          <w:tcPr>
            <w:tcW w:w="10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43E12" w:rsidRPr="00643E12" w:rsidTr="00643E12">
        <w:trPr>
          <w:tblCellSpacing w:w="18" w:type="dxa"/>
        </w:trPr>
        <w:tc>
          <w:tcPr>
            <w:tcW w:w="19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11400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2. Задача: Организация качественного и эффективного функционирования сельского Дома культуры в Теребужском сельсовете Щигровского района Курской области</w:t>
            </w:r>
          </w:p>
        </w:tc>
      </w:tr>
      <w:tr w:rsidR="00643E12" w:rsidRPr="00643E12" w:rsidTr="00643E12">
        <w:trPr>
          <w:tblCellSpacing w:w="18" w:type="dxa"/>
        </w:trPr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 2.1.</w:t>
            </w:r>
          </w:p>
        </w:tc>
        <w:tc>
          <w:tcPr>
            <w:tcW w:w="23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«Укрепление материально-технической базы и ремонт сельского клуба досуга»</w:t>
            </w:r>
          </w:p>
        </w:tc>
        <w:tc>
          <w:tcPr>
            <w:tcW w:w="19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МКУК «Теребужский СДК»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 Бюджет муниципального образования «Теребужский сельсовет» Щигровского района Курской области (далее – бюджет сельсовета)</w:t>
            </w:r>
          </w:p>
        </w:tc>
        <w:tc>
          <w:tcPr>
            <w:tcW w:w="10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193,0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54,0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39,0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43E12" w:rsidRPr="00643E12" w:rsidTr="00643E12">
        <w:trPr>
          <w:tblCellSpacing w:w="18" w:type="dxa"/>
        </w:trPr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 2.2.</w:t>
            </w:r>
          </w:p>
        </w:tc>
        <w:tc>
          <w:tcPr>
            <w:tcW w:w="23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по доведению уровня средней заработной платы работникам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1133,80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283,4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283,5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283,5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283,4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43E12" w:rsidRPr="00643E12" w:rsidTr="00643E12">
        <w:trPr>
          <w:tblCellSpacing w:w="18" w:type="dxa"/>
        </w:trPr>
        <w:tc>
          <w:tcPr>
            <w:tcW w:w="31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1149,0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287,2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287,3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287,3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287,2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43E12" w:rsidRPr="00643E12" w:rsidTr="00643E12">
        <w:trPr>
          <w:tblCellSpacing w:w="18" w:type="dxa"/>
        </w:trPr>
        <w:tc>
          <w:tcPr>
            <w:tcW w:w="31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Теребужского сельсовета Щигровского района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1149,0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287,2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287,3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287,3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287,2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43E12" w:rsidRPr="00643E12" w:rsidTr="00643E12">
        <w:trPr>
          <w:tblCellSpacing w:w="18" w:type="dxa"/>
        </w:trPr>
        <w:tc>
          <w:tcPr>
            <w:tcW w:w="31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 0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0 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0 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43E12" w:rsidRPr="00643E12" w:rsidTr="00643E12">
        <w:trPr>
          <w:tblCellSpacing w:w="18" w:type="dxa"/>
        </w:trPr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E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E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E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E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E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E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E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E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E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E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E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E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Приложение 2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lastRenderedPageBreak/>
        <w:t>к муниципальной  программе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«Развитие культуры в муниципальном образовании «Теребужский сельсовет»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Щигровского района Курской области на 2017-2020 гг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Оценка эффективности реализации муниципальной программы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 «Развитие культуры в муниципальном образовании «Теребужский сельсовет» Щигровского района Курской области на 2017-2020 гг</w:t>
      </w:r>
    </w:p>
    <w:tbl>
      <w:tblPr>
        <w:tblW w:w="0" w:type="auto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1"/>
        <w:gridCol w:w="6352"/>
        <w:gridCol w:w="1870"/>
        <w:gridCol w:w="1205"/>
        <w:gridCol w:w="1378"/>
        <w:gridCol w:w="682"/>
        <w:gridCol w:w="682"/>
        <w:gridCol w:w="682"/>
        <w:gridCol w:w="700"/>
      </w:tblGrid>
      <w:tr w:rsidR="00643E12" w:rsidRPr="00643E12" w:rsidTr="00643E12">
        <w:trPr>
          <w:tblCellSpacing w:w="18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Фактическое значение показателя</w:t>
            </w:r>
          </w:p>
        </w:tc>
        <w:tc>
          <w:tcPr>
            <w:tcW w:w="0" w:type="auto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Динамика значений показателя</w:t>
            </w:r>
          </w:p>
        </w:tc>
      </w:tr>
      <w:tr w:rsidR="00643E12" w:rsidRPr="00643E12" w:rsidTr="00643E12">
        <w:trPr>
          <w:tblCellSpacing w:w="18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За 2015год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Оценка 2016г.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</w:tc>
      </w:tr>
      <w:tr w:rsidR="00643E12" w:rsidRPr="00643E12" w:rsidTr="00643E12">
        <w:trPr>
          <w:tblCellSpacing w:w="18" w:type="dxa"/>
        </w:trPr>
        <w:tc>
          <w:tcPr>
            <w:tcW w:w="0" w:type="auto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Цель: Формирование единого культурного пространства на территории сельского поселения и условий для реализации на свободу творчества, участие в культурной жизни, пользование учреждениями культуры, удовлетворения культурных потребностей граждан.</w:t>
            </w:r>
          </w:p>
        </w:tc>
      </w:tr>
      <w:tr w:rsidR="00643E12" w:rsidRPr="00643E12" w:rsidTr="00643E12">
        <w:trPr>
          <w:tblCellSpacing w:w="18" w:type="dxa"/>
        </w:trPr>
        <w:tc>
          <w:tcPr>
            <w:tcW w:w="0" w:type="auto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1. Задача Создание благоприятных условий для обеспечения жителей сельского поселения услугами культуры, модернизация работы учреждения культуры</w:t>
            </w:r>
          </w:p>
        </w:tc>
      </w:tr>
      <w:tr w:rsidR="00643E12" w:rsidRPr="00643E12" w:rsidTr="00643E12">
        <w:trPr>
          <w:tblCellSpacing w:w="18" w:type="dxa"/>
        </w:trPr>
        <w:tc>
          <w:tcPr>
            <w:tcW w:w="0" w:type="auto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1.1.Мероприятие: Сохранение традиционной народной культуры, развитие самодеятельного художественного творчества, декоративно-прикладного искусства, ремёсел, организация досуга и отдыха</w:t>
            </w:r>
          </w:p>
        </w:tc>
      </w:tr>
      <w:tr w:rsidR="00643E12" w:rsidRPr="00643E12" w:rsidTr="00643E12">
        <w:trPr>
          <w:tblCellSpacing w:w="18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  культурно-досуговых мероприятий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ед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225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227</w:t>
            </w:r>
          </w:p>
        </w:tc>
      </w:tr>
      <w:tr w:rsidR="00643E12" w:rsidRPr="00643E12" w:rsidTr="00643E12">
        <w:trPr>
          <w:tblCellSpacing w:w="18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посетителей культурно-досуговых мероприятий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</w:tr>
      <w:tr w:rsidR="00643E12" w:rsidRPr="00643E12" w:rsidTr="00643E12">
        <w:trPr>
          <w:tblCellSpacing w:w="18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клубных   формирований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43E12" w:rsidRPr="00643E12" w:rsidTr="00643E12">
        <w:trPr>
          <w:tblCellSpacing w:w="18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участников, принявших участие в конкурсах, фестивалях различного уровня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643E12" w:rsidRPr="00643E12" w:rsidTr="00643E12">
        <w:trPr>
          <w:tblCellSpacing w:w="18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Удельный вес населения участвующего в проведении мероприятий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7,5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7,5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3E12" w:rsidRPr="00643E12" w:rsidRDefault="00643E12" w:rsidP="0064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E12">
              <w:rPr>
                <w:rFonts w:ascii="Times New Roman" w:eastAsia="Times New Roman" w:hAnsi="Times New Roman" w:cs="Times New Roman"/>
                <w:sz w:val="18"/>
                <w:szCs w:val="18"/>
              </w:rPr>
              <w:t>7,5</w:t>
            </w:r>
          </w:p>
        </w:tc>
      </w:tr>
    </w:tbl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Удельный вес = количество участвующих в мероприятиях /количество проживающий в селе*100%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Приложение № 3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к муниципальной  программе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«Развитие культуры в муниципальном образовании «Теребужский сельсовет»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Щигровского района Курской области на 2017-2020 годы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Подпрограмма «Искусство»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1. Паспорт подпрограммы «Искусство» муниципальной программы «Развитие культуры в муниципальном образовании «Теребужский сельсовет» Щигровского района Курской области на 2017-2020 годы»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Наименование муниципальной программы</w:t>
      </w:r>
      <w:r w:rsidRPr="00643E12">
        <w:rPr>
          <w:rFonts w:ascii="Tahoma" w:eastAsia="Times New Roman" w:hAnsi="Tahoma" w:cs="Tahoma"/>
          <w:color w:val="000000"/>
          <w:sz w:val="18"/>
          <w:szCs w:val="18"/>
        </w:rPr>
        <w:t>: «Развитие культуры в муниципальном образовании «Теребужский сельсовет» Щигровского района Курской области на 2017-2020 годы» (далее – муниципальная программа)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Наименование подпрограммы муниципальной программы</w:t>
      </w:r>
      <w:r w:rsidRPr="00643E12">
        <w:rPr>
          <w:rFonts w:ascii="Tahoma" w:eastAsia="Times New Roman" w:hAnsi="Tahoma" w:cs="Tahoma"/>
          <w:color w:val="000000"/>
          <w:sz w:val="18"/>
          <w:szCs w:val="18"/>
        </w:rPr>
        <w:t>: «Искусство» (далее – подпрограмма)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Разработчик подпрограммы</w:t>
      </w:r>
      <w:r w:rsidRPr="00643E12">
        <w:rPr>
          <w:rFonts w:ascii="Tahoma" w:eastAsia="Times New Roman" w:hAnsi="Tahoma" w:cs="Tahoma"/>
          <w:color w:val="000000"/>
          <w:sz w:val="18"/>
          <w:szCs w:val="18"/>
        </w:rPr>
        <w:t>: Администрация Теребужского сельсовета Щигровского района Курской области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Исполнитель подпрограммы</w:t>
      </w:r>
      <w:r w:rsidRPr="00643E12">
        <w:rPr>
          <w:rFonts w:ascii="Tahoma" w:eastAsia="Times New Roman" w:hAnsi="Tahoma" w:cs="Tahoma"/>
          <w:color w:val="000000"/>
          <w:sz w:val="18"/>
          <w:szCs w:val="18"/>
        </w:rPr>
        <w:t>:  МКУК «Теребужский СДК»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Сроки реализации подпрограммы</w:t>
      </w:r>
      <w:r w:rsidRPr="00643E12">
        <w:rPr>
          <w:rFonts w:ascii="Tahoma" w:eastAsia="Times New Roman" w:hAnsi="Tahoma" w:cs="Tahoma"/>
          <w:color w:val="000000"/>
          <w:sz w:val="18"/>
          <w:szCs w:val="18"/>
        </w:rPr>
        <w:t>: 2017 – 2020 годы.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Отдельные этапы реализации подпрограммы не выделяются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Цель подпрограммы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lastRenderedPageBreak/>
        <w:t>Развитие условий для организации досуга и обеспечения жителей Теребужского сельсовета Щигровского района Курской области услугами организаций культуры среди детей, молодежи и других слоев населения.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Задачи подпрограммы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1) обеспечение равного доступа и популяризация среди населения Теребужского сельсовета Щигровского района Курской области достижений в сфере театрального и музыкального искусства;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2) выявление и поддержка одаренных детей и молодежи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Перечень основных мероприятий: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1) популяризация среди населения сельсовета достижений в сферах театрального и музыкального искусства;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2) обеспечение культурного обмена в сферах театрального и музыкального искусства;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3) создание условий для выявления и поддержки одаренных детей и молодежи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Объемы и источники финансирования подпрограммы в целом и по годам ее реализации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Общий объем финансирования подпрограммы за счет средств местного бюджета составляет 1149,0 тыс. рубля, в том числе: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- в 2017 году – 287,2 тыс. руб;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- в 2018 году – 287,3 тыс руб;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- в 2019 году – 287,3 тыс. руб.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- в 2020 году – 287,2 тыс. руб.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Ожидаемые результаты реализации подпрограммы (по годам и по итогам реализации)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2. Сфера социально-экономического развития Теребужского сельсовета Щигровского района Курской области, в рамках которой предполагается реализация подпрограммы, основные проблемы, оценка причин их возникновения и прогноз ее развития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Сфера реализации подпрограммы заключается в: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- популяризации среди населения Теребужского сельсовета достижений в сфере театрального и музыкального искусства;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- создание условий для выявления и поддержки одаренных детей и молодежи.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В Теребужском сельсовете Щигровского района Курской области организуются и проводятся конкурсные мероприятия, дискотеки, концерты.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Выполнение мероприятий подпрограммы позволит обеспечить развитие театрального и музыкального искусства, сферы досуга населения Теребужского сельсовета Щигровского района Курской области.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3. Цель и задачи подпрограммы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Целью подпрограммы является развитие театрального и музыкального искусства в Теребужском сельсовете Щигровского района Курской области, создание условий для выявления и поддержки одаренных детей и молодежи.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К задачам подпрограммы относится: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1) обеспечение равного доступа и популяризация среди населения Теребужского сельсовета Щигровского района Курской области достижений в сфере театрального и музыкального искусства;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2) выявление и поддержка одаренных детей и молодежи.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4. Срок реализации подпрограммы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Реализация подпрограммы осуществляется одним этапом в течение 2017 – 2020 годов.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5. Описание входящих в состав подпрограммы основных мероприятий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Для достижения цели и решения задач подпрограммы планируется выполнение трех основных мероприятий: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1) популяризация среди населения Теребужского сельсовета достижений в сфере театрального и музыкального искусства;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2) создание условий для выявления и поддержки одаренных детей и молодежи.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Основное мероприятие «Популяризация среди населения Теребужского сельсовета достижений в сфере театрального и музыкального искусства» направлено на решение задачи «Обеспечение равного доступа и популяризация среди населения Теребужского сельсовета достижений в сфере театрального и музыкального искусства».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В рамках указанного основного мероприятия планируется: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lastRenderedPageBreak/>
        <w:t>- создание условий для повышения качества и доступности обслуживания населения учреждениями культуры Теребужского сельсовета в сфере профессионального искусства, активизации культурной жизни, развития творческого потенциала населения, укрепления и развития межрегиональных и международных связей в сфере культуры, формирования привлекательного имиджа Теребужского сельсовета.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Основное мероприятие «Создание условий для выявления и поддержки одаренных детей и молодежи» направлено на решение задачи «Выявление и поддержка одаренных детей и молодежи».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В рамках указанного основного мероприятия планируется: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- осуществление мер, направленных на обеспечение участия одаренных детей и талантливой молодежи Теребужского сельсовета в фестивалях, конкурсах, выставках, играх, творческих школах, мастер-классах и других мероприятиях районного, областного, межрегионального уровня на территории Теребужского сельсовета и за ее пределами;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- проведение творческих конкурсно-фестивальных проектов для одаренных детей и молодежи на территории Теребужского сельсовета.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6. Описание мероприятий и их выполнения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В рамках основного мероприятия «Популяризация среди населения Теребужского сельсовета достижений в сфере театрального и музыкального искусства» планируется выполнение следующих мероприятий: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1) обеспечение театрального и концертного обслуживания населения Теребужского сельсовета.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Выполнение данного мероприятия предусматривает осуществление деятельности по предоставлению населению государственной услуги.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Целевой индикатор данного мероприятия – число посещений театрально-концертных мероприятий.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Значение целевого индикатора измеряется в тысячах человек и определяется как общее число посещений театрально-концертных мероприятий.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В рамках основного мероприятия «Создание условий для выявления и поддержки одаренных детей и молодежи» планируется выполнение следующих мероприятий: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1) обеспечение участия одаренных детей и талантливой молодежи Теребужского сельсовета Щигровского района Курской области в фестивалях, конкурсах, выставках, играх, творческих школах и других мероприятиях на территории Теребужского сельсовета и за ее пределами.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Выполнение данного мероприятия направлено на обеспечение участия одаренных детей и талантливой молодежи Теребужского сельсовета в фестивалях, конкурсах, выставках, играх, творческих школах и других мероприятиях на территории Теребужского сельсовета и за ее пределами.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7. Ожидаемые результаты реализации подпрограммы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Реализация подпрограммы повлияет на улучшение качества услуг, предоставляемых учреждениями культуры Теребужского сельсовета.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Для оценки эффективности реализации подпрограммы используются следующие ожидаемые результаты: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1) доля потребителей, удовлетворенных качеством и доступностью услуг, предоставляемых учреждением культуры Теребужского сельсовета.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Ожидаемый результат измеряется в процентах и рассчитывается по формуле: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Р4 = Отф / Оп х 100, где: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Отф – число опрошенных посетителей, удовлетворенных качеством и доступностью услуг, предоставляемых бюджетными учреждениями культуры Теребужского сельсовета, человек;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Оп – общее число опрошенных посетителей бюджетных учреждений культуры Курской области, человек.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При расчете значения ожидаемого результата используются данные отчетов учреждений культуры Теребужского сельсовета по итогам опросов зрителей, официально зарегистрированные рекламации;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2) доля одаренных детей и талантливой молодежи, привлекаемых к участию в фестивально-конкурсных мероприятиях на территории Теребужского сельсовета и за его пределами, в общем числе детей и молодежи.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Ожидаемый результат измеряется в процентах и рассчитывается по формуле: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Р5 = Оод / Чдм х 100, где: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Оод – число одаренных детей и талантливой молодежи, привлекаемых к участию в фестивально-конкурсных мероприятиях на территории Теребужского сельсовета и за ее пределами, человек;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Чдм – численность детей и молодежи Теребужского сельсовета, человек.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8. Система управления реализацией подпрограммы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t>Управление реализацией, формирование отчетности о ходе реализации и проведение оценки эффективности подпрограммы осуществляется в соответствии с законодательством.</w:t>
      </w:r>
    </w:p>
    <w:p w:rsidR="00643E12" w:rsidRPr="00643E12" w:rsidRDefault="00643E12" w:rsidP="00643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3E12">
        <w:rPr>
          <w:rFonts w:ascii="Tahoma" w:eastAsia="Times New Roman" w:hAnsi="Tahoma" w:cs="Tahoma"/>
          <w:color w:val="000000"/>
          <w:sz w:val="18"/>
          <w:szCs w:val="18"/>
        </w:rPr>
        <w:lastRenderedPageBreak/>
        <w:t>Реализацию подпрограммы, формирование отчетности о ходе реализации подпрограммы, проведение оценки эффективности реализации подпрограммы обеспечивает ответственный исполнитель муниципальной программы.</w:t>
      </w:r>
    </w:p>
    <w:p w:rsidR="00A25367" w:rsidRPr="00643E12" w:rsidRDefault="00A25367" w:rsidP="00643E12">
      <w:bookmarkStart w:id="0" w:name="_GoBack"/>
      <w:bookmarkEnd w:id="0"/>
    </w:p>
    <w:sectPr w:rsidR="00A25367" w:rsidRPr="00643E12" w:rsidSect="008C4C82"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471E"/>
    <w:multiLevelType w:val="multilevel"/>
    <w:tmpl w:val="1902B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AD2E50"/>
    <w:multiLevelType w:val="multilevel"/>
    <w:tmpl w:val="F1420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8A7AB0"/>
    <w:multiLevelType w:val="multilevel"/>
    <w:tmpl w:val="E4E48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DA626C"/>
    <w:multiLevelType w:val="multilevel"/>
    <w:tmpl w:val="39B64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2A592C"/>
    <w:multiLevelType w:val="multilevel"/>
    <w:tmpl w:val="85C42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4A630C"/>
    <w:multiLevelType w:val="multilevel"/>
    <w:tmpl w:val="FA402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6A4932"/>
    <w:multiLevelType w:val="multilevel"/>
    <w:tmpl w:val="74288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E05C86"/>
    <w:multiLevelType w:val="multilevel"/>
    <w:tmpl w:val="B60A4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9F7C8D"/>
    <w:multiLevelType w:val="multilevel"/>
    <w:tmpl w:val="FF96C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65078E"/>
    <w:multiLevelType w:val="multilevel"/>
    <w:tmpl w:val="FF783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3F185F"/>
    <w:multiLevelType w:val="multilevel"/>
    <w:tmpl w:val="4896F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AC0CD7"/>
    <w:multiLevelType w:val="hybridMultilevel"/>
    <w:tmpl w:val="99281BDA"/>
    <w:lvl w:ilvl="0" w:tplc="FF6458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23916"/>
    <w:multiLevelType w:val="multilevel"/>
    <w:tmpl w:val="5CC69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527DF7"/>
    <w:multiLevelType w:val="multilevel"/>
    <w:tmpl w:val="69D47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77738C"/>
    <w:multiLevelType w:val="multilevel"/>
    <w:tmpl w:val="28F21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951E3B"/>
    <w:multiLevelType w:val="multilevel"/>
    <w:tmpl w:val="CA06C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96753E"/>
    <w:multiLevelType w:val="multilevel"/>
    <w:tmpl w:val="24E48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873B53"/>
    <w:multiLevelType w:val="multilevel"/>
    <w:tmpl w:val="5B8A2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D442DE"/>
    <w:multiLevelType w:val="multilevel"/>
    <w:tmpl w:val="F2F65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AA425E"/>
    <w:multiLevelType w:val="multilevel"/>
    <w:tmpl w:val="81449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C87511"/>
    <w:multiLevelType w:val="multilevel"/>
    <w:tmpl w:val="D4F66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565431"/>
    <w:multiLevelType w:val="multilevel"/>
    <w:tmpl w:val="4E3E1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EC291D"/>
    <w:multiLevelType w:val="multilevel"/>
    <w:tmpl w:val="C9FA1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D91C82"/>
    <w:multiLevelType w:val="multilevel"/>
    <w:tmpl w:val="9C260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927112"/>
    <w:multiLevelType w:val="multilevel"/>
    <w:tmpl w:val="FBEC0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A95569"/>
    <w:multiLevelType w:val="multilevel"/>
    <w:tmpl w:val="A4EEE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2A2721"/>
    <w:multiLevelType w:val="multilevel"/>
    <w:tmpl w:val="8FF89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4964032"/>
    <w:multiLevelType w:val="multilevel"/>
    <w:tmpl w:val="0A70D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96D6473"/>
    <w:multiLevelType w:val="multilevel"/>
    <w:tmpl w:val="D026C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1404EA"/>
    <w:multiLevelType w:val="multilevel"/>
    <w:tmpl w:val="67CC7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E495860"/>
    <w:multiLevelType w:val="multilevel"/>
    <w:tmpl w:val="5E820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E5B02C7"/>
    <w:multiLevelType w:val="multilevel"/>
    <w:tmpl w:val="61544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4E7931"/>
    <w:multiLevelType w:val="multilevel"/>
    <w:tmpl w:val="1A126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87A6FA7"/>
    <w:multiLevelType w:val="multilevel"/>
    <w:tmpl w:val="30689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770E72"/>
    <w:multiLevelType w:val="multilevel"/>
    <w:tmpl w:val="D5EE9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D594155"/>
    <w:multiLevelType w:val="multilevel"/>
    <w:tmpl w:val="2788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E3D6341"/>
    <w:multiLevelType w:val="multilevel"/>
    <w:tmpl w:val="24646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3456974"/>
    <w:multiLevelType w:val="multilevel"/>
    <w:tmpl w:val="B7B65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3AF420C"/>
    <w:multiLevelType w:val="multilevel"/>
    <w:tmpl w:val="11E24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734FD7"/>
    <w:multiLevelType w:val="multilevel"/>
    <w:tmpl w:val="666CD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1"/>
  </w:num>
  <w:num w:numId="3">
    <w:abstractNumId w:val="33"/>
  </w:num>
  <w:num w:numId="4">
    <w:abstractNumId w:val="0"/>
  </w:num>
  <w:num w:numId="5">
    <w:abstractNumId w:val="4"/>
  </w:num>
  <w:num w:numId="6">
    <w:abstractNumId w:val="29"/>
  </w:num>
  <w:num w:numId="7">
    <w:abstractNumId w:val="39"/>
  </w:num>
  <w:num w:numId="8">
    <w:abstractNumId w:val="13"/>
  </w:num>
  <w:num w:numId="9">
    <w:abstractNumId w:val="36"/>
  </w:num>
  <w:num w:numId="10">
    <w:abstractNumId w:val="35"/>
  </w:num>
  <w:num w:numId="11">
    <w:abstractNumId w:val="7"/>
  </w:num>
  <w:num w:numId="12">
    <w:abstractNumId w:val="21"/>
  </w:num>
  <w:num w:numId="13">
    <w:abstractNumId w:val="37"/>
  </w:num>
  <w:num w:numId="14">
    <w:abstractNumId w:val="8"/>
  </w:num>
  <w:num w:numId="15">
    <w:abstractNumId w:val="20"/>
  </w:num>
  <w:num w:numId="16">
    <w:abstractNumId w:val="12"/>
  </w:num>
  <w:num w:numId="17">
    <w:abstractNumId w:val="32"/>
  </w:num>
  <w:num w:numId="18">
    <w:abstractNumId w:val="2"/>
  </w:num>
  <w:num w:numId="19">
    <w:abstractNumId w:val="14"/>
  </w:num>
  <w:num w:numId="20">
    <w:abstractNumId w:val="10"/>
  </w:num>
  <w:num w:numId="21">
    <w:abstractNumId w:val="5"/>
  </w:num>
  <w:num w:numId="22">
    <w:abstractNumId w:val="27"/>
  </w:num>
  <w:num w:numId="23">
    <w:abstractNumId w:val="24"/>
  </w:num>
  <w:num w:numId="24">
    <w:abstractNumId w:val="38"/>
  </w:num>
  <w:num w:numId="25">
    <w:abstractNumId w:val="25"/>
  </w:num>
  <w:num w:numId="26">
    <w:abstractNumId w:val="28"/>
  </w:num>
  <w:num w:numId="27">
    <w:abstractNumId w:val="19"/>
  </w:num>
  <w:num w:numId="28">
    <w:abstractNumId w:val="9"/>
  </w:num>
  <w:num w:numId="29">
    <w:abstractNumId w:val="30"/>
  </w:num>
  <w:num w:numId="30">
    <w:abstractNumId w:val="3"/>
  </w:num>
  <w:num w:numId="31">
    <w:abstractNumId w:val="6"/>
  </w:num>
  <w:num w:numId="32">
    <w:abstractNumId w:val="1"/>
  </w:num>
  <w:num w:numId="33">
    <w:abstractNumId w:val="16"/>
  </w:num>
  <w:num w:numId="34">
    <w:abstractNumId w:val="26"/>
  </w:num>
  <w:num w:numId="35">
    <w:abstractNumId w:val="17"/>
  </w:num>
  <w:num w:numId="36">
    <w:abstractNumId w:val="23"/>
  </w:num>
  <w:num w:numId="37">
    <w:abstractNumId w:val="34"/>
  </w:num>
  <w:num w:numId="38">
    <w:abstractNumId w:val="18"/>
  </w:num>
  <w:num w:numId="39">
    <w:abstractNumId w:val="15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C44FB"/>
    <w:rsid w:val="0004675C"/>
    <w:rsid w:val="00084C89"/>
    <w:rsid w:val="0009041A"/>
    <w:rsid w:val="000D649D"/>
    <w:rsid w:val="00147B94"/>
    <w:rsid w:val="001627DE"/>
    <w:rsid w:val="0016684D"/>
    <w:rsid w:val="001C0A4B"/>
    <w:rsid w:val="001C3E1A"/>
    <w:rsid w:val="001D5EFD"/>
    <w:rsid w:val="00234A97"/>
    <w:rsid w:val="00242A68"/>
    <w:rsid w:val="00255DA3"/>
    <w:rsid w:val="002A52F9"/>
    <w:rsid w:val="002B6D6B"/>
    <w:rsid w:val="002C63E9"/>
    <w:rsid w:val="00325E12"/>
    <w:rsid w:val="00353871"/>
    <w:rsid w:val="00391786"/>
    <w:rsid w:val="00476139"/>
    <w:rsid w:val="004869A5"/>
    <w:rsid w:val="004F0AD2"/>
    <w:rsid w:val="004F504D"/>
    <w:rsid w:val="005746F3"/>
    <w:rsid w:val="00582A33"/>
    <w:rsid w:val="00632C1D"/>
    <w:rsid w:val="00643E12"/>
    <w:rsid w:val="0064645C"/>
    <w:rsid w:val="006B0A4C"/>
    <w:rsid w:val="00744D8F"/>
    <w:rsid w:val="007A01AB"/>
    <w:rsid w:val="007B05EB"/>
    <w:rsid w:val="0080029A"/>
    <w:rsid w:val="00891141"/>
    <w:rsid w:val="0089327F"/>
    <w:rsid w:val="008C44FB"/>
    <w:rsid w:val="008C4C82"/>
    <w:rsid w:val="0093122A"/>
    <w:rsid w:val="00976B55"/>
    <w:rsid w:val="00997412"/>
    <w:rsid w:val="009B197E"/>
    <w:rsid w:val="009D353F"/>
    <w:rsid w:val="009E13D6"/>
    <w:rsid w:val="009E2D14"/>
    <w:rsid w:val="00A25367"/>
    <w:rsid w:val="00A80824"/>
    <w:rsid w:val="00AA4400"/>
    <w:rsid w:val="00B04F7A"/>
    <w:rsid w:val="00B25074"/>
    <w:rsid w:val="00B55B00"/>
    <w:rsid w:val="00C35186"/>
    <w:rsid w:val="00C92017"/>
    <w:rsid w:val="00CA75E2"/>
    <w:rsid w:val="00CC0066"/>
    <w:rsid w:val="00CD3447"/>
    <w:rsid w:val="00CD55C5"/>
    <w:rsid w:val="00D27763"/>
    <w:rsid w:val="00D42A52"/>
    <w:rsid w:val="00D6295A"/>
    <w:rsid w:val="00DD6142"/>
    <w:rsid w:val="00E12634"/>
    <w:rsid w:val="00E24D9E"/>
    <w:rsid w:val="00E53974"/>
    <w:rsid w:val="00E90B0D"/>
    <w:rsid w:val="00EB5BB9"/>
    <w:rsid w:val="00EE13F5"/>
    <w:rsid w:val="00F27DB8"/>
    <w:rsid w:val="00F3401C"/>
    <w:rsid w:val="00F95F83"/>
    <w:rsid w:val="00FA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EC4E85-23D7-49E3-B1B4-CBEFA31C9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63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link w:val="10"/>
    <w:uiPriority w:val="9"/>
    <w:qFormat/>
    <w:rsid w:val="007A01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746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A01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  <w:style w:type="paragraph" w:styleId="a4">
    <w:name w:val="List Paragraph"/>
    <w:basedOn w:val="a"/>
    <w:uiPriority w:val="34"/>
    <w:qFormat/>
    <w:rsid w:val="00E126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2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63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msonormal0">
    <w:name w:val="msonormal"/>
    <w:basedOn w:val="a"/>
    <w:rsid w:val="009E2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9E2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9E2D14"/>
    <w:rPr>
      <w:b/>
      <w:bCs/>
    </w:rPr>
  </w:style>
  <w:style w:type="character" w:styleId="a9">
    <w:name w:val="Hyperlink"/>
    <w:basedOn w:val="a0"/>
    <w:uiPriority w:val="99"/>
    <w:semiHidden/>
    <w:unhideWhenUsed/>
    <w:rsid w:val="009E2D14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9E2D14"/>
    <w:rPr>
      <w:color w:val="800080"/>
      <w:u w:val="single"/>
    </w:rPr>
  </w:style>
  <w:style w:type="character" w:styleId="ab">
    <w:name w:val="Emphasis"/>
    <w:basedOn w:val="a0"/>
    <w:uiPriority w:val="20"/>
    <w:qFormat/>
    <w:rsid w:val="0004675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A01AB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A01AB"/>
    <w:rPr>
      <w:rFonts w:eastAsia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746F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255DA3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255DA3"/>
    <w:rPr>
      <w:rFonts w:eastAsia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2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85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8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89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91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8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5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4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98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82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6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088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4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85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3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7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3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93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16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5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6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67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2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6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8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01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8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9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3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9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7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5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1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8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7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988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82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4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5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90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3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02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3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08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57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71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12</Pages>
  <Words>5020</Words>
  <Characters>28617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59</cp:revision>
  <cp:lastPrinted>2018-03-28T05:54:00Z</cp:lastPrinted>
  <dcterms:created xsi:type="dcterms:W3CDTF">2018-03-27T06:31:00Z</dcterms:created>
  <dcterms:modified xsi:type="dcterms:W3CDTF">2025-04-10T11:15:00Z</dcterms:modified>
</cp:coreProperties>
</file>