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9D" w:rsidRDefault="000D649D" w:rsidP="000D649D">
      <w:pPr>
        <w:shd w:val="clear" w:color="auto" w:fill="EEEEEE"/>
        <w:spacing w:after="0" w:line="240" w:lineRule="auto"/>
        <w:jc w:val="center"/>
        <w:rPr>
          <w:rFonts w:ascii="Tahoma" w:eastAsia="Times New Roman" w:hAnsi="Tahoma" w:cs="Tahoma"/>
          <w:b/>
          <w:bCs/>
          <w:color w:val="000000"/>
          <w:sz w:val="21"/>
          <w:szCs w:val="21"/>
        </w:rPr>
      </w:pPr>
      <w:r>
        <w:rPr>
          <w:rFonts w:ascii="Tahoma" w:hAnsi="Tahoma" w:cs="Tahoma"/>
          <w:b/>
          <w:bCs/>
          <w:color w:val="000000"/>
          <w:sz w:val="21"/>
          <w:szCs w:val="21"/>
        </w:rPr>
        <w:t>Р Е Ш Е Н И Е «23» декабря 2016 года № 7-13-6 Об утверждении Программы комплексного развития социальной инфраструктуры муниципального образования «Теребужский сельсовет» Щигровского района Курской области на 2016-2035 годы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СОБРАНИЕ ДЕПУТАТОВ</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ТЕРЕБУЖСКОГО СЕЛЬСОВЕТА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Р Е Ш Е Н И Е</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декабря   2016 года       №  7-13-6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Программы комплексного                                                                             развития социальной инфраструктуры                                                           муниципального образования                                                                               «Теребужский сельсовет» Щигровского                                                                       района Курской области на 2016-2035 годы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 Генеральным планом муниципального образования «Теребужский сельсовет» Щигровского района Курской области, утвержденным Решением Собрания депутатов Теребужского сельсовета от 14.03.2014 г. № 4, Собрание депутатов  Теребужского сельсовета Щигровского района  Курской области РЕШИЛО:</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Программу комплексного развития социальной инфраструктуры муниципального образования «Теребужский сельсовет» Щигровского района Курской области на 2016-2035 годы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вступает в силу со дня его  официального опубликования.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Теребужского сельсовета                                              Т.С.Козявкина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Теребужского сельсовета                                        Л.Н.Степаненко</w:t>
      </w:r>
    </w:p>
    <w:p w:rsidR="000D649D" w:rsidRDefault="000D649D" w:rsidP="000D649D">
      <w:pPr>
        <w:pStyle w:val="1"/>
        <w:shd w:val="clear" w:color="auto" w:fill="EEEEEE"/>
        <w:spacing w:before="0" w:beforeAutospacing="0" w:after="0" w:afterAutospacing="0"/>
        <w:rPr>
          <w:rFonts w:ascii="Tahoma" w:hAnsi="Tahoma" w:cs="Tahoma"/>
          <w:color w:val="000000"/>
        </w:rPr>
      </w:pPr>
      <w:r>
        <w:rPr>
          <w:rFonts w:ascii="Tahoma" w:hAnsi="Tahoma" w:cs="Tahoma"/>
          <w:color w:val="000000"/>
        </w:rPr>
        <w:t>Утверждена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Теребужского сельсовета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23.12.2016 г. № 7-13-6</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1"/>
        <w:shd w:val="clear" w:color="auto" w:fill="EEEEEE"/>
        <w:spacing w:before="0" w:beforeAutospacing="0" w:after="0" w:afterAutospacing="0"/>
        <w:rPr>
          <w:rFonts w:ascii="Tahoma" w:hAnsi="Tahoma" w:cs="Tahoma"/>
          <w:color w:val="000000"/>
        </w:rPr>
      </w:pPr>
      <w:r>
        <w:rPr>
          <w:rFonts w:ascii="Tahoma" w:hAnsi="Tahoma" w:cs="Tahoma"/>
          <w:color w:val="000000"/>
        </w:rPr>
        <w:t>Программа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комплексного развития социальной инфраструктуры муниципального образования «Теребужский сельсовет»                          Щигровского района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Курской области на 2016-2035 годы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1"/>
        <w:shd w:val="clear" w:color="auto" w:fill="EEEEEE"/>
        <w:spacing w:before="0" w:beforeAutospacing="0" w:after="0" w:afterAutospacing="0"/>
        <w:rPr>
          <w:rFonts w:ascii="Tahoma" w:hAnsi="Tahoma" w:cs="Tahoma"/>
          <w:color w:val="000000"/>
        </w:rPr>
      </w:pPr>
      <w:r>
        <w:rPr>
          <w:rFonts w:ascii="Tahoma" w:hAnsi="Tahoma" w:cs="Tahoma"/>
          <w:color w:val="000000"/>
        </w:rPr>
        <w:t>Раздел 1. Паспорт</w:t>
      </w:r>
    </w:p>
    <w:p w:rsidR="000D649D" w:rsidRDefault="000D649D" w:rsidP="000D649D">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Программы комплексного развития социальной инфраструктуры муниципального образования «Теребужский сельсовет»                   Щигровского района</w:t>
      </w:r>
    </w:p>
    <w:p w:rsidR="000D649D" w:rsidRDefault="000D649D" w:rsidP="000D649D">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 Курской области на 2016-2035 годы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6360"/>
      </w:tblGrid>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Наименование программы</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Программа комплексного развития социальной инфраструктуры муниципального образования «Теребужский сельсовет» Щигровского района Курской области на 2016-2035 годы (далее - Программа)</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Основание для разработки Программы</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0D649D" w:rsidRDefault="000D649D">
            <w:pPr>
              <w:pStyle w:val="a7"/>
              <w:spacing w:before="0" w:beforeAutospacing="0" w:after="0" w:afterAutospacing="0"/>
              <w:jc w:val="both"/>
              <w:rPr>
                <w:sz w:val="18"/>
                <w:szCs w:val="18"/>
              </w:rPr>
            </w:pPr>
            <w:r>
              <w:rPr>
                <w:sz w:val="18"/>
                <w:szCs w:val="18"/>
              </w:rPr>
              <w:t>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rsidR="000D649D" w:rsidRDefault="000D649D">
            <w:pPr>
              <w:pStyle w:val="a7"/>
              <w:spacing w:before="0" w:beforeAutospacing="0" w:after="0" w:afterAutospacing="0"/>
              <w:jc w:val="both"/>
              <w:rPr>
                <w:sz w:val="18"/>
                <w:szCs w:val="18"/>
              </w:rPr>
            </w:pPr>
            <w:r>
              <w:rPr>
                <w:sz w:val="18"/>
                <w:szCs w:val="18"/>
              </w:rPr>
              <w:t>Генеральный план муниципального образования «Теребужский сельсовет» Щигровского района Курской области, утвержденный Решением Собрания депутатов Теребужского сельсовета от 14.03.2014 г. № 4</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Заказчик Программы      </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Администрация Теребужского сельсовета Щигровского района Курской области</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Разработчик Программы   </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Администрация Теребужского сельсовета Щигровского района Курской области</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Цель Программы</w:t>
            </w:r>
          </w:p>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 </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обеспечение развития социальной инфраструктуры муниципального образования «Теребужский сельсовет» района Курской области и для закрепления населения, повышения уровня его жизни</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Задачи Программы</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обеспечить безопасность, качество и эффективность использования населением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 обеспечить доступность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 обеспечить сбалансированное, перспективное развитие социальной инфраструктуры;</w:t>
            </w:r>
          </w:p>
          <w:p w:rsidR="000D649D" w:rsidRDefault="000D649D">
            <w:pPr>
              <w:pStyle w:val="a7"/>
              <w:spacing w:before="0" w:beforeAutospacing="0" w:after="0" w:afterAutospacing="0"/>
              <w:jc w:val="both"/>
              <w:rPr>
                <w:sz w:val="18"/>
                <w:szCs w:val="18"/>
              </w:rPr>
            </w:pPr>
            <w:r>
              <w:rPr>
                <w:sz w:val="18"/>
                <w:szCs w:val="18"/>
              </w:rPr>
              <w:t>- обеспечить достижение расчетного уровня обеспеченности населения услугами;</w:t>
            </w:r>
          </w:p>
          <w:p w:rsidR="000D649D" w:rsidRDefault="000D649D">
            <w:pPr>
              <w:pStyle w:val="a7"/>
              <w:spacing w:before="0" w:beforeAutospacing="0" w:after="0" w:afterAutospacing="0"/>
              <w:jc w:val="both"/>
              <w:rPr>
                <w:sz w:val="18"/>
                <w:szCs w:val="18"/>
              </w:rPr>
            </w:pPr>
            <w:r>
              <w:rPr>
                <w:sz w:val="18"/>
                <w:szCs w:val="18"/>
              </w:rPr>
              <w:t>- обеспечить эффективность функционирования действующей социальной инфраструктуры.</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Важнейшие целевые показатели  Программы</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повышение безопасности, качества и эффективности использования населением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 обеспечение доступности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  сбалансированное, перспективное развитие социальной инфраструктуры;</w:t>
            </w:r>
          </w:p>
          <w:p w:rsidR="000D649D" w:rsidRDefault="000D649D">
            <w:pPr>
              <w:pStyle w:val="a7"/>
              <w:spacing w:before="0" w:beforeAutospacing="0" w:after="0" w:afterAutospacing="0"/>
              <w:jc w:val="both"/>
              <w:rPr>
                <w:sz w:val="18"/>
                <w:szCs w:val="18"/>
              </w:rPr>
            </w:pPr>
            <w:r>
              <w:rPr>
                <w:sz w:val="18"/>
                <w:szCs w:val="18"/>
              </w:rPr>
              <w:t>- повышение расчетного уровня обеспеченности населения услугами;</w:t>
            </w:r>
          </w:p>
          <w:p w:rsidR="000D649D" w:rsidRDefault="000D649D">
            <w:pPr>
              <w:pStyle w:val="a7"/>
              <w:spacing w:before="0" w:beforeAutospacing="0" w:after="0" w:afterAutospacing="0"/>
              <w:jc w:val="both"/>
              <w:rPr>
                <w:sz w:val="18"/>
                <w:szCs w:val="18"/>
              </w:rPr>
            </w:pPr>
            <w:r>
              <w:rPr>
                <w:sz w:val="18"/>
                <w:szCs w:val="18"/>
              </w:rPr>
              <w:t>- повышение эффективности функционирования действующей социальной инфраструктуры.</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Сроки и этапы реализации Программы</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2016 - 2035 годы</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xml:space="preserve">Укрупненное описание запланированных </w:t>
            </w:r>
            <w:r>
              <w:rPr>
                <w:sz w:val="18"/>
                <w:szCs w:val="18"/>
              </w:rPr>
              <w:lastRenderedPageBreak/>
              <w:t>мероприятий (инвестиционных проектов) по проектированию, строительству, реконструкции объектов социальной инфраструктуры</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lastRenderedPageBreak/>
              <w:t xml:space="preserve">Сохранение сети учреждений социальной сферы, укрепление их материально- </w:t>
            </w:r>
            <w:r>
              <w:rPr>
                <w:sz w:val="18"/>
                <w:szCs w:val="18"/>
              </w:rPr>
              <w:lastRenderedPageBreak/>
              <w:t>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lastRenderedPageBreak/>
              <w:t>Объемы и источники финансирования Программы</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Общий объем  финансирования Программы составит 46,0 тыс. рублей, в т.ч.:</w:t>
            </w:r>
          </w:p>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2017 год  –  5,0 тыс. рублей;</w:t>
            </w:r>
          </w:p>
          <w:p w:rsidR="000D649D" w:rsidRDefault="000D649D">
            <w:pPr>
              <w:pStyle w:val="a7"/>
              <w:spacing w:before="0" w:beforeAutospacing="0" w:after="0" w:afterAutospacing="0"/>
              <w:jc w:val="both"/>
              <w:rPr>
                <w:sz w:val="18"/>
                <w:szCs w:val="18"/>
              </w:rPr>
            </w:pPr>
            <w:r>
              <w:rPr>
                <w:sz w:val="18"/>
                <w:szCs w:val="18"/>
              </w:rPr>
              <w:t>2018 год  –  6,0 тыс. рублей;</w:t>
            </w:r>
          </w:p>
          <w:p w:rsidR="000D649D" w:rsidRDefault="000D649D">
            <w:pPr>
              <w:pStyle w:val="a7"/>
              <w:spacing w:before="0" w:beforeAutospacing="0" w:after="0" w:afterAutospacing="0"/>
              <w:jc w:val="both"/>
              <w:rPr>
                <w:sz w:val="18"/>
                <w:szCs w:val="18"/>
              </w:rPr>
            </w:pPr>
            <w:r>
              <w:rPr>
                <w:sz w:val="18"/>
                <w:szCs w:val="18"/>
              </w:rPr>
              <w:t>2019 год  –  10,0 тыс. рублей;</w:t>
            </w:r>
          </w:p>
          <w:p w:rsidR="000D649D" w:rsidRDefault="000D649D">
            <w:pPr>
              <w:pStyle w:val="a7"/>
              <w:spacing w:before="0" w:beforeAutospacing="0" w:after="0" w:afterAutospacing="0"/>
              <w:jc w:val="both"/>
              <w:rPr>
                <w:sz w:val="18"/>
                <w:szCs w:val="18"/>
              </w:rPr>
            </w:pPr>
            <w:r>
              <w:rPr>
                <w:sz w:val="18"/>
                <w:szCs w:val="18"/>
              </w:rPr>
              <w:t>2020 год  –  10,0 тыс. рублей;</w:t>
            </w:r>
          </w:p>
          <w:p w:rsidR="000D649D" w:rsidRDefault="000D649D">
            <w:pPr>
              <w:pStyle w:val="a7"/>
              <w:spacing w:before="0" w:beforeAutospacing="0" w:after="0" w:afterAutospacing="0"/>
              <w:jc w:val="both"/>
              <w:rPr>
                <w:sz w:val="18"/>
                <w:szCs w:val="18"/>
              </w:rPr>
            </w:pPr>
            <w:r>
              <w:rPr>
                <w:sz w:val="18"/>
                <w:szCs w:val="18"/>
              </w:rPr>
              <w:t>2021 – 2035 годы  –  46,0 тыс. рублей;</w:t>
            </w:r>
          </w:p>
          <w:p w:rsidR="000D649D" w:rsidRDefault="000D649D">
            <w:pPr>
              <w:pStyle w:val="a7"/>
              <w:spacing w:before="0" w:beforeAutospacing="0" w:after="0" w:afterAutospacing="0"/>
              <w:jc w:val="both"/>
              <w:rPr>
                <w:sz w:val="18"/>
                <w:szCs w:val="18"/>
              </w:rPr>
            </w:pPr>
            <w:r>
              <w:rPr>
                <w:sz w:val="18"/>
                <w:szCs w:val="18"/>
              </w:rPr>
              <w:t>Источник финансирования - средства местного бюджета .</w:t>
            </w:r>
          </w:p>
          <w:p w:rsidR="000D649D" w:rsidRDefault="000D649D">
            <w:pPr>
              <w:pStyle w:val="a7"/>
              <w:spacing w:before="0" w:beforeAutospacing="0" w:after="0" w:afterAutospacing="0"/>
              <w:jc w:val="both"/>
              <w:rPr>
                <w:sz w:val="18"/>
                <w:szCs w:val="18"/>
              </w:rPr>
            </w:pPr>
            <w:r>
              <w:rPr>
                <w:sz w:val="18"/>
                <w:szCs w:val="18"/>
              </w:rPr>
              <w:t> </w:t>
            </w:r>
          </w:p>
        </w:tc>
      </w:tr>
    </w:tbl>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Раздел 2.</w:t>
      </w:r>
      <w:r>
        <w:rPr>
          <w:rStyle w:val="ab"/>
          <w:rFonts w:ascii="Tahoma" w:hAnsi="Tahoma" w:cs="Tahoma"/>
          <w:b/>
          <w:bCs/>
          <w:color w:val="000000"/>
          <w:sz w:val="18"/>
          <w:szCs w:val="18"/>
        </w:rPr>
        <w:t> </w:t>
      </w:r>
      <w:r>
        <w:rPr>
          <w:rStyle w:val="a8"/>
          <w:rFonts w:ascii="Tahoma" w:hAnsi="Tahoma" w:cs="Tahoma"/>
          <w:color w:val="000000"/>
          <w:sz w:val="18"/>
          <w:szCs w:val="18"/>
        </w:rPr>
        <w:t>Характеристика существующего состояния социальной инфраструктуры</w:t>
      </w:r>
      <w:r>
        <w:rPr>
          <w:rStyle w:val="ab"/>
          <w:rFonts w:ascii="Tahoma" w:hAnsi="Tahoma" w:cs="Tahoma"/>
          <w:b/>
          <w:bCs/>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2.1. Описание социально-экономического состояния поселения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r>
        <w:rPr>
          <w:rFonts w:ascii="Tahoma" w:hAnsi="Tahoma" w:cs="Tahoma"/>
          <w:color w:val="000000"/>
          <w:sz w:val="18"/>
          <w:szCs w:val="18"/>
        </w:rPr>
        <w:t>        МО « Теребужский  сельсовет » наделен  статусом  сельского  поселения  Законом   Курской  области  от  21.10.2004 г. № 48 - ЗКО « О муниципальных  образованиях  Курской  области »  и  является одним  из  18  аналогичных  административно-территориальных образований (поселений)  Щигровского  района Курской  области .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Площадь  МО « Теребужский  сельсовет » – 58,76 кв. км . Территория  сельсовета  располагается  в  северной  части  муниципального  района .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  « Теребужский  сельсовет »  с  северной  и  западной  сторон  граничит  с  Золотухинским  районом , с  востока  с  МО « Косоржанский  сельсовет » и МО  « Касиновский  сельсовет » , с  южной  стороны - с                      МО « Знаменский  сельсовет »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МО « Теребужский  сельсовет »   входят 12  населенных   пунктов: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Нижний  Теребуж ,д. Алехина , д. Аносовка , д. Болычевка , д.Букреевка, д.Вышний Теребуж, д.Желябовка, д. Леоновка, д. Моисеевка , д.Сербинка, д.Толубеевка , д.Трифоновка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Административным центром  МО «Теребужский сельсовет»  является – село Нижний  Теребуж.  Численность  населения  МО                  « Теребужский  сельсовет »  на  01.01.2013 г. составляет  438 человека, что составляет  3,6 %  от общего населения  Щигровского  района.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прогнозам, если не будет принято радикальных мер, население нашей страны уменьшится к середине 21 в. примерно до 100 млн. человек. Численность населения Щигровского района по итогам переписи 2010 года составила 11,994 тыс. чел.  Численность  МО «Теребужский сельсовет» по данным переписи 2010 г. составляет –  405 человек.</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b/>
          <w:bCs/>
          <w:color w:val="000000"/>
          <w:sz w:val="18"/>
          <w:szCs w:val="18"/>
          <w:u w:val="single"/>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b/>
          <w:bCs/>
          <w:color w:val="000000"/>
          <w:sz w:val="18"/>
          <w:szCs w:val="18"/>
        </w:rPr>
        <w:t>Структура населения поселения по основным возрастным группам на 01.01.2016 года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Таблица№ 5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255"/>
        <w:gridCol w:w="1695"/>
        <w:gridCol w:w="990"/>
        <w:gridCol w:w="825"/>
        <w:gridCol w:w="825"/>
        <w:gridCol w:w="795"/>
        <w:gridCol w:w="870"/>
      </w:tblGrid>
      <w:tr w:rsidR="000D649D" w:rsidTr="000D649D">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п/п</w:t>
            </w:r>
          </w:p>
        </w:tc>
        <w:tc>
          <w:tcPr>
            <w:tcW w:w="32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Наименование поселения</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Численность, всего,чел.2015г</w:t>
            </w:r>
          </w:p>
        </w:tc>
        <w:tc>
          <w:tcPr>
            <w:tcW w:w="42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В том числе:</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До 30лет</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От 30 до39</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От40 до 49</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От 50 до 59</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Старше 60</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с. Нижний  Теребуж</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175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70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19</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27</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31</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28</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Алехина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Аносовка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Болычевка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Букреевка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Вышний  Теребуж</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7</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7.</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Желябовка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12</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8.</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Леоновка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7</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9.</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Моисеевка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Сербинка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9</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11.</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Толубеевка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9</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12.</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  Трифоновка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3</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4</w:t>
            </w:r>
          </w:p>
        </w:tc>
      </w:tr>
      <w:tr w:rsidR="000D649D" w:rsidTr="000D649D">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Итого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438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161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47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55</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65</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110</w:t>
            </w:r>
          </w:p>
        </w:tc>
      </w:tr>
    </w:tbl>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2.2. Технико-экономические параметры существующих объектов социальной инфраструктуры поселения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Важными показателями качества жизни населения являются наличие объектов обслуживания, их пространственная, социальная и экономическая доступность.  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Обеспеченность такими нормируемыми видами обслуживания, как: </w:t>
      </w:r>
    </w:p>
    <w:p w:rsidR="000D649D" w:rsidRDefault="000D649D" w:rsidP="000D649D">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Дошкольные детские учреждения;</w:t>
      </w:r>
    </w:p>
    <w:p w:rsidR="000D649D" w:rsidRDefault="000D649D" w:rsidP="000D649D">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Общеобразовательные школы;</w:t>
      </w:r>
    </w:p>
    <w:p w:rsidR="000D649D" w:rsidRDefault="000D649D" w:rsidP="000D649D">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Медицинские учреждения;</w:t>
      </w:r>
    </w:p>
    <w:p w:rsidR="000D649D" w:rsidRDefault="000D649D" w:rsidP="000D649D">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Спортивные объекты;</w:t>
      </w:r>
    </w:p>
    <w:p w:rsidR="000D649D" w:rsidRDefault="000D649D" w:rsidP="000D649D">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Учреждения  и  предприятия  обслуживания .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b/>
          <w:bCs/>
          <w:color w:val="000000"/>
          <w:sz w:val="18"/>
          <w:szCs w:val="18"/>
        </w:rPr>
        <w:lastRenderedPageBreak/>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b/>
          <w:bCs/>
          <w:color w:val="000000"/>
          <w:sz w:val="18"/>
          <w:szCs w:val="18"/>
        </w:rPr>
        <w:t>  </w:t>
      </w:r>
      <w:r>
        <w:rPr>
          <w:rStyle w:val="ab"/>
          <w:rFonts w:ascii="Tahoma" w:hAnsi="Tahoma" w:cs="Tahoma"/>
          <w:b/>
          <w:bCs/>
          <w:color w:val="000000"/>
          <w:sz w:val="18"/>
          <w:szCs w:val="18"/>
          <w:u w:val="single"/>
        </w:rPr>
        <w:t>Обеспеченность основными нормируемыми видами обслуживания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5592"/>
        <w:gridCol w:w="862"/>
        <w:gridCol w:w="669"/>
        <w:gridCol w:w="782"/>
        <w:gridCol w:w="858"/>
        <w:gridCol w:w="1423"/>
      </w:tblGrid>
      <w:tr w:rsidR="000D649D" w:rsidTr="000D649D">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п/п</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Учреждения,предприятия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Ед. изме-</w:t>
            </w:r>
          </w:p>
          <w:p w:rsidR="000D649D" w:rsidRDefault="000D649D">
            <w:pPr>
              <w:pStyle w:val="a7"/>
              <w:spacing w:before="0" w:beforeAutospacing="0" w:after="0" w:afterAutospacing="0"/>
              <w:jc w:val="both"/>
              <w:rPr>
                <w:sz w:val="18"/>
                <w:szCs w:val="18"/>
              </w:rPr>
            </w:pPr>
            <w:r>
              <w:rPr>
                <w:sz w:val="18"/>
                <w:szCs w:val="18"/>
              </w:rPr>
              <w:t>рения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Совр.</w:t>
            </w:r>
          </w:p>
          <w:p w:rsidR="000D649D" w:rsidRDefault="000D649D">
            <w:pPr>
              <w:pStyle w:val="a7"/>
              <w:spacing w:before="0" w:beforeAutospacing="0" w:after="0" w:afterAutospacing="0"/>
              <w:jc w:val="both"/>
              <w:rPr>
                <w:sz w:val="18"/>
                <w:szCs w:val="18"/>
              </w:rPr>
            </w:pPr>
            <w:r>
              <w:rPr>
                <w:sz w:val="18"/>
                <w:szCs w:val="18"/>
              </w:rPr>
              <w:t>Состо-</w:t>
            </w:r>
          </w:p>
          <w:p w:rsidR="000D649D" w:rsidRDefault="000D649D">
            <w:pPr>
              <w:pStyle w:val="a7"/>
              <w:spacing w:before="0" w:beforeAutospacing="0" w:after="0" w:afterAutospacing="0"/>
              <w:jc w:val="both"/>
              <w:rPr>
                <w:sz w:val="18"/>
                <w:szCs w:val="18"/>
              </w:rPr>
            </w:pPr>
            <w:r>
              <w:rPr>
                <w:sz w:val="18"/>
                <w:szCs w:val="18"/>
              </w:rPr>
              <w:t>яние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Необхо-</w:t>
            </w:r>
          </w:p>
          <w:p w:rsidR="000D649D" w:rsidRDefault="000D649D">
            <w:pPr>
              <w:pStyle w:val="a7"/>
              <w:spacing w:before="0" w:beforeAutospacing="0" w:after="0" w:afterAutospacing="0"/>
              <w:jc w:val="both"/>
              <w:rPr>
                <w:sz w:val="18"/>
                <w:szCs w:val="18"/>
              </w:rPr>
            </w:pPr>
            <w:r>
              <w:rPr>
                <w:sz w:val="18"/>
                <w:szCs w:val="18"/>
              </w:rPr>
              <w:t>димо по нормам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обеспе-ченности</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Примечания</w:t>
            </w:r>
          </w:p>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w:t>
            </w:r>
          </w:p>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7</w:t>
            </w:r>
          </w:p>
        </w:tc>
      </w:tr>
      <w:tr w:rsidR="000D649D" w:rsidTr="000D649D">
        <w:trPr>
          <w:tblCellSpacing w:w="0" w:type="dxa"/>
        </w:trPr>
        <w:tc>
          <w:tcPr>
            <w:tcW w:w="98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 </w:t>
            </w:r>
          </w:p>
          <w:p w:rsidR="000D649D" w:rsidRDefault="000D649D">
            <w:pPr>
              <w:pStyle w:val="a7"/>
              <w:spacing w:before="0" w:beforeAutospacing="0" w:after="0" w:afterAutospacing="0"/>
              <w:jc w:val="both"/>
              <w:rPr>
                <w:sz w:val="18"/>
                <w:szCs w:val="18"/>
              </w:rPr>
            </w:pPr>
            <w:r>
              <w:rPr>
                <w:rStyle w:val="a8"/>
                <w:sz w:val="18"/>
                <w:szCs w:val="18"/>
              </w:rPr>
              <w:t>Учреждения образования</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Дошкольные детские учреждения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Мест на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p w:rsidR="000D649D" w:rsidRDefault="000D649D">
            <w:pPr>
              <w:pStyle w:val="a7"/>
              <w:spacing w:before="0" w:beforeAutospacing="0" w:after="0" w:afterAutospacing="0"/>
              <w:jc w:val="both"/>
              <w:rPr>
                <w:sz w:val="18"/>
                <w:szCs w:val="18"/>
              </w:rPr>
            </w:pPr>
            <w:r>
              <w:rPr>
                <w:sz w:val="18"/>
                <w:szCs w:val="18"/>
              </w:rPr>
              <w:t> </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250</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Региональные нормы град. проектирования</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1000 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32</w:t>
            </w:r>
          </w:p>
          <w:p w:rsidR="000D649D" w:rsidRDefault="000D649D">
            <w:pPr>
              <w:pStyle w:val="a7"/>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Охват детей в возрасте 1-6 лет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СП 42.13330.2011</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Общеобразовательные школы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Учащ.</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198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41</w:t>
            </w:r>
          </w:p>
          <w:p w:rsidR="000D649D" w:rsidRDefault="000D649D">
            <w:pPr>
              <w:pStyle w:val="a7"/>
              <w:spacing w:before="0" w:beforeAutospacing="0" w:after="0" w:afterAutospacing="0"/>
              <w:jc w:val="both"/>
              <w:rPr>
                <w:sz w:val="18"/>
                <w:szCs w:val="18"/>
              </w:rPr>
            </w:pPr>
            <w:r>
              <w:rPr>
                <w:sz w:val="18"/>
                <w:szCs w:val="18"/>
              </w:rPr>
              <w:t> </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480</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Региональные нормы град. проектирования</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 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87</w:t>
            </w:r>
          </w:p>
          <w:p w:rsidR="000D649D" w:rsidRDefault="000D649D">
            <w:pPr>
              <w:pStyle w:val="a7"/>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Охват детей в возр 7-17 лет</w:t>
            </w:r>
          </w:p>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100</w:t>
            </w:r>
          </w:p>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r>
      <w:tr w:rsidR="000D649D" w:rsidTr="000D649D">
        <w:trPr>
          <w:tblCellSpacing w:w="0" w:type="dxa"/>
        </w:trPr>
        <w:tc>
          <w:tcPr>
            <w:tcW w:w="98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 </w:t>
            </w:r>
          </w:p>
          <w:p w:rsidR="000D649D" w:rsidRDefault="000D649D">
            <w:pPr>
              <w:pStyle w:val="a7"/>
              <w:spacing w:before="0" w:beforeAutospacing="0" w:after="0" w:afterAutospacing="0"/>
              <w:jc w:val="both"/>
              <w:rPr>
                <w:sz w:val="18"/>
                <w:szCs w:val="18"/>
              </w:rPr>
            </w:pPr>
            <w:r>
              <w:rPr>
                <w:rStyle w:val="a8"/>
                <w:sz w:val="18"/>
                <w:szCs w:val="18"/>
              </w:rPr>
              <w:t>Учреждения  здравоохранения</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Амбулаторно-поликлинические  учреждения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Посещ.в смену</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9</w:t>
            </w:r>
          </w:p>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 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18,15</w:t>
            </w:r>
          </w:p>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Региональные нормы град. Проектирования</w:t>
            </w:r>
          </w:p>
        </w:tc>
      </w:tr>
      <w:tr w:rsidR="000D649D" w:rsidTr="000D649D">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Аптеки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Объект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По заданию на проектирование</w:t>
            </w:r>
          </w:p>
        </w:tc>
      </w:tr>
      <w:tr w:rsidR="000D649D" w:rsidTr="000D649D">
        <w:trPr>
          <w:tblCellSpacing w:w="0" w:type="dxa"/>
        </w:trPr>
        <w:tc>
          <w:tcPr>
            <w:tcW w:w="98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 </w:t>
            </w:r>
          </w:p>
          <w:p w:rsidR="000D649D" w:rsidRDefault="000D649D">
            <w:pPr>
              <w:pStyle w:val="a7"/>
              <w:spacing w:before="0" w:beforeAutospacing="0" w:after="0" w:afterAutospacing="0"/>
              <w:jc w:val="both"/>
              <w:rPr>
                <w:sz w:val="18"/>
                <w:szCs w:val="18"/>
              </w:rPr>
            </w:pPr>
            <w:r>
              <w:rPr>
                <w:rStyle w:val="a8"/>
                <w:sz w:val="18"/>
                <w:szCs w:val="18"/>
              </w:rPr>
              <w:t>Учреждения культуры</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Учреждения культурно-досугового типа (дома культуры, клубы ит.п.)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Мест в зале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140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180</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 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Региональные нормы град. проектирования</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lastRenderedPageBreak/>
              <w:t>6</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Библиотеки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Един хранения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2820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230</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СП 42.13330.2011</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 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Региональные нормы град. проектирования</w:t>
            </w:r>
          </w:p>
        </w:tc>
      </w:tr>
      <w:tr w:rsidR="000D649D" w:rsidTr="000D649D">
        <w:trPr>
          <w:tblCellSpacing w:w="0" w:type="dxa"/>
        </w:trPr>
        <w:tc>
          <w:tcPr>
            <w:tcW w:w="98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 </w:t>
            </w:r>
          </w:p>
          <w:p w:rsidR="000D649D" w:rsidRDefault="000D649D">
            <w:pPr>
              <w:pStyle w:val="a7"/>
              <w:spacing w:before="0" w:beforeAutospacing="0" w:after="0" w:afterAutospacing="0"/>
              <w:jc w:val="both"/>
              <w:rPr>
                <w:sz w:val="18"/>
                <w:szCs w:val="18"/>
              </w:rPr>
            </w:pPr>
            <w:r>
              <w:rPr>
                <w:rStyle w:val="a8"/>
                <w:sz w:val="18"/>
                <w:szCs w:val="18"/>
              </w:rPr>
              <w:t>Физкультурно-спортивные  учреждения</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7</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Спортивные залы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кв.м</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216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Региональные нормы град. проектирования</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8</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Плоскостные спортивные сооружения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кв.м</w:t>
            </w:r>
          </w:p>
          <w:p w:rsidR="000D649D" w:rsidRDefault="000D649D">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7000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Региональные нормы град. проектирования</w:t>
            </w:r>
          </w:p>
        </w:tc>
      </w:tr>
      <w:tr w:rsidR="000D649D" w:rsidTr="000D649D">
        <w:trPr>
          <w:tblCellSpacing w:w="0" w:type="dxa"/>
        </w:trPr>
        <w:tc>
          <w:tcPr>
            <w:tcW w:w="98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 </w:t>
            </w:r>
          </w:p>
          <w:p w:rsidR="000D649D" w:rsidRDefault="000D649D">
            <w:pPr>
              <w:pStyle w:val="a7"/>
              <w:spacing w:before="0" w:beforeAutospacing="0" w:after="0" w:afterAutospacing="0"/>
              <w:jc w:val="both"/>
              <w:rPr>
                <w:sz w:val="18"/>
                <w:szCs w:val="18"/>
              </w:rPr>
            </w:pPr>
            <w:r>
              <w:rPr>
                <w:rStyle w:val="a8"/>
                <w:sz w:val="18"/>
                <w:szCs w:val="18"/>
              </w:rPr>
              <w:t>Учреждения торговли, общественного питания  и бытового обслуживания</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9</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Магазин смешанной торговли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М2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90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140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65</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 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СП 42.13330.2011</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Предприятие  общественного  питания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Пос.мест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0</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 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По заданию на проектирование</w:t>
            </w:r>
          </w:p>
        </w:tc>
      </w:tr>
      <w:tr w:rsidR="000D649D" w:rsidTr="000D649D">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11</w:t>
            </w:r>
          </w:p>
        </w:tc>
        <w:tc>
          <w:tcPr>
            <w:tcW w:w="29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Предприятие централизованного  выполнения заказов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Раб.мест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0</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На 1000 чел.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w:t>
            </w:r>
          </w:p>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По заданию на проектирование</w:t>
            </w:r>
          </w:p>
        </w:tc>
      </w:tr>
      <w:tr w:rsidR="000D649D" w:rsidTr="000D649D">
        <w:trPr>
          <w:tblCellSpacing w:w="0" w:type="dxa"/>
        </w:trPr>
        <w:tc>
          <w:tcPr>
            <w:tcW w:w="98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 </w:t>
            </w:r>
          </w:p>
          <w:p w:rsidR="000D649D" w:rsidRDefault="000D649D">
            <w:pPr>
              <w:pStyle w:val="a7"/>
              <w:spacing w:before="0" w:beforeAutospacing="0" w:after="0" w:afterAutospacing="0"/>
              <w:jc w:val="both"/>
              <w:rPr>
                <w:sz w:val="18"/>
                <w:szCs w:val="18"/>
              </w:rPr>
            </w:pPr>
            <w:r>
              <w:rPr>
                <w:rStyle w:val="a8"/>
                <w:sz w:val="18"/>
                <w:szCs w:val="18"/>
              </w:rPr>
              <w:t>Административно-хозяйственные учреждения</w:t>
            </w:r>
          </w:p>
        </w:tc>
      </w:tr>
      <w:tr w:rsidR="000D649D" w:rsidTr="000D649D">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12</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Административные здания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Объект на пос..</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100</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Администрация поселения</w:t>
            </w:r>
          </w:p>
        </w:tc>
      </w:tr>
      <w:tr w:rsidR="000D649D" w:rsidTr="000D649D">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13</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Отделение связи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Объект на пос..</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100</w:t>
            </w:r>
          </w:p>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14</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Опорный пункт охраны порядка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Объект на пос..</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По заданию на проектирование</w:t>
            </w:r>
          </w:p>
        </w:tc>
      </w:tr>
    </w:tbl>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Наиболее универсальным показателем, характеризующим развитие сети дошкольных (ДДУ) и школьных общеобразовательных учреждений, является охват детей в возрасте 1-6 лет и 7 - 17 лет этими учреждениями. На основании СП 42.13330.2011 обеспеченность поселений ДДУ общего типа, должна составлять 70%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МО «Теребужский сельсовет»  из  детских дошкольных  учреждений имеется  МКДОУ  Теребужский  детский  сад  « Сказка »  на  25 мест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СП 42.13330.2011 обеспеченность поселений общеобразовательными учреждениями должна составлять 100% (детей неполным средним образованием) и 75% (детей средним образованием) при обучении в одну смену. В МО «Теребужский сельсовет» действующие общеобразовательные учреждения представлены  Теребужским  филиалом МКОУ « Косоржанская СОШ», охват детей школьного возраста в поселении выше  нормы, но на территории поселения нет  учреждений дополнительного образования детей (вместо нормативных 10%  от общей численности детей поселения школьного возраста). Учреждения  дополнительного  образования  можно  организовать  в  здании  школы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середины 90-х годов проводится поэтапное реформирование сети учреждений здравоохранения, перераспределение части объемов помощи стационарного сектора в амбулаторный. Амбулаторно-поликлинические учреждения с  необходимым набором  услуг,  согласно   «Постановления Правительства Российской Федерации от 15 мая 2007г. N 286 «О Программе государственных гарантий оказания гражданам Российской Федерации бесплатной медицинской помощи»,  на территории МО «Теребужский сельсовет »  отсутствуют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основана на обеспечении сбалансированности обязательств государства по предоставлению бесплатной медицинской помощи с имеющимися ресурсами, и направлена на создание единого механизма реализации прав граждан РФ по получению бесплатной медицинской помощи гарантированного объема и качества, за счет всех источников финансирования и повышение эффективности использования имеющихся ресурсов здравоохранения.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имеется  только  Теребужский ФАП ОБУЗ                              « Щигровской  ЦРБ » в  с.  Нижний  Теребуж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МО «Теребужский сельсовет»  обеспеченность спортивными сооружениями  (плоскостные спортивные  сооружения, спортивные  залы) находится  не  на  должном уровне.</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Обеспеченность жителей поселения учреждениями культуры - выше нормативного уровня.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Учреждения культуры в поселении представлены Теребужским  СДК на  250 мест с  библиотекой  в  с. Нижний  Теребуж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 приведенных выше  показателей следует:</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b/>
          <w:bCs/>
          <w:color w:val="000000"/>
          <w:sz w:val="18"/>
          <w:szCs w:val="18"/>
        </w:rPr>
        <w:t>По учреждениям образования</w:t>
      </w:r>
      <w:r>
        <w:rPr>
          <w:rFonts w:ascii="Tahoma" w:hAnsi="Tahoma" w:cs="Tahoma"/>
          <w:color w:val="000000"/>
          <w:sz w:val="18"/>
          <w:szCs w:val="18"/>
        </w:rPr>
        <w:t> - в части ДДУ, общеобразовательных учреждений, детских учреждений дополнительного образования население поселения обеспечено;</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b/>
          <w:bCs/>
          <w:color w:val="000000"/>
          <w:sz w:val="18"/>
          <w:szCs w:val="18"/>
        </w:rPr>
        <w:t>По учреждениям здравоохранения</w:t>
      </w:r>
      <w:r>
        <w:rPr>
          <w:rFonts w:ascii="Tahoma" w:hAnsi="Tahoma" w:cs="Tahoma"/>
          <w:color w:val="000000"/>
          <w:sz w:val="18"/>
          <w:szCs w:val="18"/>
        </w:rPr>
        <w:t> (амбулаторно-поликлинические учреждения) не  обеспечено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b/>
          <w:bCs/>
          <w:color w:val="000000"/>
          <w:sz w:val="18"/>
          <w:szCs w:val="18"/>
        </w:rPr>
        <w:t>· Учреждениями культуры</w:t>
      </w:r>
      <w:r>
        <w:rPr>
          <w:rFonts w:ascii="Tahoma" w:hAnsi="Tahoma" w:cs="Tahoma"/>
          <w:color w:val="000000"/>
          <w:sz w:val="18"/>
          <w:szCs w:val="18"/>
        </w:rPr>
        <w:t> (библиотеками и пр.) население поселения обеспечено  полностью ;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b"/>
          <w:rFonts w:ascii="Tahoma" w:hAnsi="Tahoma" w:cs="Tahoma"/>
          <w:b/>
          <w:bCs/>
          <w:color w:val="000000"/>
          <w:sz w:val="18"/>
          <w:szCs w:val="18"/>
        </w:rPr>
        <w:t>Обеспеченность объектами физической культуры и спорта</w:t>
      </w:r>
      <w:r>
        <w:rPr>
          <w:rFonts w:ascii="Tahoma" w:hAnsi="Tahoma" w:cs="Tahoma"/>
          <w:color w:val="000000"/>
          <w:sz w:val="18"/>
          <w:szCs w:val="18"/>
        </w:rPr>
        <w:t> (открытыми спортивными сооружениями, плавательными бассейнами и пр.) населения МО «Теребужский сельсовет»  частичная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b"/>
          <w:rFonts w:ascii="Tahoma" w:hAnsi="Tahoma" w:cs="Tahoma"/>
          <w:b/>
          <w:bCs/>
          <w:color w:val="000000"/>
          <w:sz w:val="18"/>
          <w:szCs w:val="18"/>
        </w:rPr>
        <w:t>Административно-хозяйственные учреждения</w:t>
      </w:r>
      <w:r>
        <w:rPr>
          <w:rFonts w:ascii="Tahoma" w:hAnsi="Tahoma" w:cs="Tahoma"/>
          <w:color w:val="000000"/>
          <w:sz w:val="18"/>
          <w:szCs w:val="18"/>
        </w:rPr>
        <w:t> в поселении представлены административным  зданием  администрации МО «Теребужский сельсовет»;</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w:t>
      </w:r>
      <w:r>
        <w:rPr>
          <w:rStyle w:val="ab"/>
          <w:rFonts w:ascii="Tahoma" w:hAnsi="Tahoma" w:cs="Tahoma"/>
          <w:b/>
          <w:bCs/>
          <w:color w:val="000000"/>
          <w:sz w:val="18"/>
          <w:szCs w:val="18"/>
        </w:rPr>
        <w:t>Остальные виды обслуживания (торговля, общественное питание) </w:t>
      </w:r>
      <w:r>
        <w:rPr>
          <w:rFonts w:ascii="Tahoma" w:hAnsi="Tahoma" w:cs="Tahoma"/>
          <w:color w:val="000000"/>
          <w:sz w:val="18"/>
          <w:szCs w:val="18"/>
        </w:rPr>
        <w:t>находятся в подавляющем большинстве в частной собственности, поэтому нормируется только  нижний  предел  потребности и их развитие определяется рыночными отношениями - принимается, что обеспеченность населения ими соответствует потребности, в пределах экономической целесообразности существования учреждений.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2.3. Прогнозируемый спрос на услуги социальной инфраструктуры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генеральному плана МО   произойдет незначительное увеличение численности населения поселения, а, следовательно, и увеличение градостроительной деятельности. В связи с этим можно сделать вывод что на протяжение 2016-2039 годов будет наблюдаться повышенный спрос на социальные услуги.</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2.4. Оценка нормативно-правовой базы, необходимой для функционирования и развития социальной инфраструктуры поселения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01.01.2016 г.  МО имеет всю необходимую нормативно-правовую базу, для функционирования и развития социальной инфраструктуры поселения.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240" w:afterAutospacing="0"/>
        <w:jc w:val="both"/>
        <w:rPr>
          <w:rFonts w:ascii="Tahoma" w:hAnsi="Tahoma" w:cs="Tahoma"/>
          <w:color w:val="000000"/>
          <w:sz w:val="18"/>
          <w:szCs w:val="18"/>
        </w:rPr>
      </w:pPr>
      <w:r>
        <w:rPr>
          <w:rStyle w:val="a8"/>
          <w:rFonts w:ascii="Tahoma" w:hAnsi="Tahoma" w:cs="Tahoma"/>
          <w:color w:val="000000"/>
          <w:sz w:val="18"/>
          <w:szCs w:val="18"/>
        </w:rPr>
        <w:t>Раздел 3. Перечень мероприятий (инвестиционных проектов) по проектированию, строительству и реконструкции объектов социальной инфраструктуры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lastRenderedPageBreak/>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Старение материальной базы социальной сферы и жилищно-коммунального хозяйства - степень износа основных фондов в  культуре,  составляет от 35 до 50 %, почти сведено к нулю строительство инженерно-коммунального назначения.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количественных и качественных характеристик действующих объектов социальной инфраструктуры поселения по региональным нормативам градостроительного проектирования Курской области позволяет сделать вывод о том, что в социальной сфере поселения существуют  основные проблемы:</w:t>
      </w:r>
    </w:p>
    <w:p w:rsidR="000D649D" w:rsidRDefault="000D649D" w:rsidP="000D649D">
      <w:pPr>
        <w:numPr>
          <w:ilvl w:val="0"/>
          <w:numId w:val="2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Значительная степень ветхости объектов соцкультбыта.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Реконструкция</w:t>
      </w:r>
    </w:p>
    <w:p w:rsidR="000D649D" w:rsidRDefault="000D649D" w:rsidP="000D649D">
      <w:pPr>
        <w:numPr>
          <w:ilvl w:val="0"/>
          <w:numId w:val="2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Теребужский СДК</w:t>
      </w:r>
    </w:p>
    <w:p w:rsidR="000D649D" w:rsidRDefault="000D649D" w:rsidP="000D649D">
      <w:pPr>
        <w:numPr>
          <w:ilvl w:val="0"/>
          <w:numId w:val="2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Администрация Теребужского сельсовета</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240" w:afterAutospacing="0"/>
        <w:jc w:val="both"/>
        <w:rPr>
          <w:rFonts w:ascii="Tahoma" w:hAnsi="Tahoma" w:cs="Tahoma"/>
          <w:color w:val="000000"/>
          <w:sz w:val="18"/>
          <w:szCs w:val="18"/>
        </w:rPr>
      </w:pPr>
      <w:r>
        <w:rPr>
          <w:rStyle w:val="a8"/>
          <w:rFonts w:ascii="Tahoma" w:hAnsi="Tahoma" w:cs="Tahoma"/>
          <w:color w:val="000000"/>
          <w:sz w:val="18"/>
          <w:szCs w:val="18"/>
        </w:rPr>
        <w:t>Раздел 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Запланированный объем средств на реализацию Программы на 2016 - 2035 годы составляет 46,0 тыс. рублей</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Финансово-экономическое обоснование программы на 2016 - 2035 годы будет производиться ежегодно, по мере уточнения утверждения инвестиционных программ и объемов финансирования.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b/>
          <w:bCs/>
          <w:color w:val="000000"/>
          <w:sz w:val="18"/>
          <w:szCs w:val="18"/>
        </w:rPr>
        <w:lastRenderedPageBreak/>
        <w:br/>
      </w:r>
      <w:r>
        <w:rPr>
          <w:rFonts w:ascii="Tahoma" w:hAnsi="Tahoma" w:cs="Tahoma"/>
          <w:b/>
          <w:bCs/>
          <w:color w:val="000000"/>
          <w:sz w:val="18"/>
          <w:szCs w:val="18"/>
        </w:rPr>
        <w:br/>
      </w: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240" w:afterAutospacing="0"/>
        <w:jc w:val="both"/>
        <w:rPr>
          <w:rFonts w:ascii="Tahoma" w:hAnsi="Tahoma" w:cs="Tahoma"/>
          <w:color w:val="000000"/>
          <w:sz w:val="18"/>
          <w:szCs w:val="18"/>
        </w:rPr>
      </w:pPr>
      <w:r>
        <w:rPr>
          <w:rStyle w:val="a8"/>
          <w:rFonts w:ascii="Tahoma" w:hAnsi="Tahoma" w:cs="Tahoma"/>
          <w:color w:val="000000"/>
          <w:sz w:val="18"/>
          <w:szCs w:val="18"/>
        </w:rPr>
        <w:t>Раздел 5. Оценка эффективности мероприятий (инвестиционных проектов) по проектированию, строительству, реконструкции объектов социальной инфраструктуры </w:t>
      </w:r>
      <w:r>
        <w:rPr>
          <w:rFonts w:ascii="Tahoma" w:hAnsi="Tahoma" w:cs="Tahoma"/>
          <w:b/>
          <w:bCs/>
          <w:color w:val="000000"/>
          <w:sz w:val="18"/>
          <w:szCs w:val="18"/>
        </w:rPr>
        <w:br/>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включает широкий спектр  мероприятий по развитию и модернизации (строительство и реконструкция) социальной инфраструктуры п. Солнцево, направленных на повышение уровня их технического состояния, расширение номенклатуры, увеличения объема и улучшение качества услуг, оказываемых населению.</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обеспечивают:</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безопасность, качество и эффективность использования населением объектов социальной инфраструктуры;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доступность объектов социальной инфраструктуры;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сбалансированное, перспективное развитие социальной инфраструктуры;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достижение расчетного уровня обеспеченности населения услугами;</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эффективность функционирования действующей социальной инфраструктуры.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8</w:t>
      </w:r>
    </w:p>
    <w:p w:rsidR="000D649D" w:rsidRDefault="000D649D" w:rsidP="000D649D">
      <w:pPr>
        <w:pStyle w:val="2"/>
        <w:shd w:val="clear" w:color="auto" w:fill="EEEEEE"/>
        <w:spacing w:before="0"/>
        <w:rPr>
          <w:rFonts w:ascii="Tahoma" w:hAnsi="Tahoma" w:cs="Tahoma"/>
          <w:color w:val="000000"/>
          <w:sz w:val="36"/>
          <w:szCs w:val="36"/>
        </w:rPr>
      </w:pPr>
      <w:r>
        <w:rPr>
          <w:rFonts w:ascii="Tahoma" w:hAnsi="Tahoma" w:cs="Tahoma"/>
          <w:color w:val="000000"/>
        </w:rPr>
        <w:t>Оценка эффективности мероприятий (инвестиционных проектов) по проектированию, строительству, реконструкции объектов социальной инфраструктуры  2016– 2035 годы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numPr>
          <w:ilvl w:val="0"/>
          <w:numId w:val="25"/>
        </w:numPr>
        <w:shd w:val="clear" w:color="auto" w:fill="EEEEEE"/>
        <w:spacing w:after="0" w:line="240" w:lineRule="auto"/>
        <w:ind w:left="0"/>
        <w:rPr>
          <w:rFonts w:ascii="Tahoma" w:hAnsi="Tahoma" w:cs="Tahoma"/>
          <w:color w:val="000000"/>
          <w:sz w:val="18"/>
          <w:szCs w:val="18"/>
        </w:rPr>
      </w:pPr>
      <w:r>
        <w:rPr>
          <w:rStyle w:val="a8"/>
          <w:rFonts w:ascii="Tahoma" w:hAnsi="Tahoma" w:cs="Tahoma"/>
          <w:color w:val="000000"/>
          <w:sz w:val="18"/>
          <w:szCs w:val="18"/>
        </w:rPr>
        <w:t>1.     Реконструкция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tbl>
      <w:tblPr>
        <w:tblW w:w="13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1791"/>
        <w:gridCol w:w="1586"/>
        <w:gridCol w:w="1138"/>
        <w:gridCol w:w="1131"/>
        <w:gridCol w:w="2693"/>
        <w:gridCol w:w="1021"/>
        <w:gridCol w:w="1192"/>
        <w:gridCol w:w="1937"/>
      </w:tblGrid>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w:t>
            </w:r>
          </w:p>
          <w:p w:rsidR="000D649D" w:rsidRDefault="000D649D">
            <w:pPr>
              <w:pStyle w:val="a7"/>
              <w:spacing w:before="0" w:beforeAutospacing="0" w:after="0" w:afterAutospacing="0"/>
              <w:jc w:val="both"/>
              <w:rPr>
                <w:sz w:val="18"/>
                <w:szCs w:val="18"/>
              </w:rPr>
            </w:pPr>
            <w:r>
              <w:rPr>
                <w:rStyle w:val="a8"/>
                <w:sz w:val="18"/>
                <w:szCs w:val="18"/>
              </w:rPr>
              <w:t>п/п</w:t>
            </w:r>
          </w:p>
          <w:p w:rsidR="000D649D" w:rsidRDefault="000D649D">
            <w:pPr>
              <w:pStyle w:val="a7"/>
              <w:spacing w:before="0" w:beforeAutospacing="0" w:after="0" w:afterAutospacing="0"/>
              <w:jc w:val="both"/>
              <w:rPr>
                <w:sz w:val="18"/>
                <w:szCs w:val="18"/>
              </w:rPr>
            </w:pPr>
            <w:r>
              <w:rPr>
                <w:rStyle w:val="a8"/>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Описание проекта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Цель проекта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Затраты на реализацию проекта (тыс. 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Срок реализации проекта</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Ожидаемый эффект от реализации проекта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Срок получения эффекта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Срок окупаемости проекта</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Предполагаемый источник финансирования</w:t>
            </w:r>
          </w:p>
        </w:tc>
      </w:tr>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1</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6</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9</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10</w:t>
            </w:r>
          </w:p>
        </w:tc>
      </w:tr>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rsidP="000D649D">
            <w:pPr>
              <w:numPr>
                <w:ilvl w:val="0"/>
                <w:numId w:val="26"/>
              </w:numPr>
              <w:spacing w:after="0" w:line="240" w:lineRule="auto"/>
              <w:ind w:left="0"/>
              <w:rPr>
                <w:sz w:val="24"/>
                <w:szCs w:val="24"/>
              </w:rPr>
            </w:pPr>
            <w: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Теребужский СДК</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Обеспечение населения социальными услугами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2017</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 доступность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сбалансированное, перспективное развитие социальной инфраструктуры;</w:t>
            </w:r>
          </w:p>
          <w:p w:rsidR="000D649D" w:rsidRDefault="000D649D">
            <w:pPr>
              <w:pStyle w:val="a7"/>
              <w:spacing w:before="0" w:beforeAutospacing="0" w:after="0" w:afterAutospacing="0"/>
              <w:jc w:val="both"/>
              <w:rPr>
                <w:sz w:val="18"/>
                <w:szCs w:val="18"/>
              </w:rPr>
            </w:pPr>
            <w:r>
              <w:rPr>
                <w:sz w:val="18"/>
                <w:szCs w:val="18"/>
              </w:rPr>
              <w:t>эффективность функционирования действующей социальной инфраструктуры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2017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Средства местного бюджета</w:t>
            </w:r>
          </w:p>
        </w:tc>
      </w:tr>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rsidP="000D649D">
            <w:pPr>
              <w:numPr>
                <w:ilvl w:val="0"/>
                <w:numId w:val="27"/>
              </w:numPr>
              <w:spacing w:after="0" w:line="240" w:lineRule="auto"/>
              <w:ind w:left="0"/>
              <w:rPr>
                <w:sz w:val="24"/>
                <w:szCs w:val="24"/>
              </w:rPr>
            </w:pPr>
            <w: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xml:space="preserve">Администрация </w:t>
            </w:r>
            <w:r>
              <w:rPr>
                <w:sz w:val="18"/>
                <w:szCs w:val="18"/>
              </w:rPr>
              <w:lastRenderedPageBreak/>
              <w:t>Теребужского сельсовета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lastRenderedPageBreak/>
              <w:t xml:space="preserve">Обеспечение </w:t>
            </w:r>
            <w:r>
              <w:rPr>
                <w:sz w:val="18"/>
                <w:szCs w:val="18"/>
              </w:rPr>
              <w:lastRenderedPageBreak/>
              <w:t>населения социальными услугами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lastRenderedPageBreak/>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2018</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 xml:space="preserve">доступность объектов </w:t>
            </w:r>
            <w:r>
              <w:rPr>
                <w:sz w:val="18"/>
                <w:szCs w:val="18"/>
              </w:rPr>
              <w:lastRenderedPageBreak/>
              <w:t>социальной инфраструктуры;</w:t>
            </w:r>
          </w:p>
          <w:p w:rsidR="000D649D" w:rsidRDefault="000D649D">
            <w:pPr>
              <w:pStyle w:val="a7"/>
              <w:spacing w:before="0" w:beforeAutospacing="0" w:after="0" w:afterAutospacing="0"/>
              <w:jc w:val="both"/>
              <w:rPr>
                <w:sz w:val="18"/>
                <w:szCs w:val="18"/>
              </w:rPr>
            </w:pPr>
            <w:r>
              <w:rPr>
                <w:sz w:val="18"/>
                <w:szCs w:val="18"/>
              </w:rPr>
              <w:t>сбалансированное, перспективное развитие социальной инфраструктуры;</w:t>
            </w:r>
          </w:p>
          <w:p w:rsidR="000D649D" w:rsidRDefault="000D649D">
            <w:pPr>
              <w:pStyle w:val="a7"/>
              <w:spacing w:before="0" w:beforeAutospacing="0" w:after="0" w:afterAutospacing="0"/>
              <w:jc w:val="both"/>
              <w:rPr>
                <w:sz w:val="18"/>
                <w:szCs w:val="18"/>
              </w:rPr>
            </w:pPr>
            <w:r>
              <w:rPr>
                <w:sz w:val="18"/>
                <w:szCs w:val="18"/>
              </w:rPr>
              <w:t>эффективность функционирования действующей социальной инфраструктуры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lastRenderedPageBreak/>
              <w:t>2019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2026</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 xml:space="preserve">Средства местного </w:t>
            </w:r>
            <w:r>
              <w:rPr>
                <w:sz w:val="18"/>
                <w:szCs w:val="18"/>
              </w:rPr>
              <w:lastRenderedPageBreak/>
              <w:t>бюджета</w:t>
            </w:r>
          </w:p>
        </w:tc>
      </w:tr>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rsidP="000D649D">
            <w:pPr>
              <w:numPr>
                <w:ilvl w:val="0"/>
                <w:numId w:val="28"/>
              </w:numPr>
              <w:spacing w:after="0" w:line="240" w:lineRule="auto"/>
              <w:ind w:left="0"/>
              <w:rPr>
                <w:sz w:val="24"/>
                <w:szCs w:val="24"/>
              </w:rPr>
            </w:pPr>
            <w:r>
              <w:lastRenderedPageBreak/>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Теребужский СДК</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Обеспечение населения социальными услугами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2019</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доступность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сбалансированное, перспективное развитие социальной инфраструктуры;</w:t>
            </w:r>
          </w:p>
          <w:p w:rsidR="000D649D" w:rsidRDefault="000D649D">
            <w:pPr>
              <w:pStyle w:val="a7"/>
              <w:spacing w:before="0" w:beforeAutospacing="0" w:after="0" w:afterAutospacing="0"/>
              <w:jc w:val="both"/>
              <w:rPr>
                <w:sz w:val="18"/>
                <w:szCs w:val="18"/>
              </w:rPr>
            </w:pPr>
            <w:r>
              <w:rPr>
                <w:sz w:val="18"/>
                <w:szCs w:val="18"/>
              </w:rPr>
              <w:t>эффективность функционирования действующей социальной инфраструктуры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2028</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Средства местного бюджета</w:t>
            </w:r>
          </w:p>
        </w:tc>
      </w:tr>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rsidP="000D649D">
            <w:pPr>
              <w:numPr>
                <w:ilvl w:val="0"/>
                <w:numId w:val="29"/>
              </w:numPr>
              <w:spacing w:after="0" w:line="240" w:lineRule="auto"/>
              <w:ind w:left="0"/>
              <w:rPr>
                <w:sz w:val="24"/>
                <w:szCs w:val="24"/>
              </w:rPr>
            </w:pPr>
            <w: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Теребужский СДК</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Обеспечение населения социальными услугами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2020</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доступность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сбалансированное, перспективное развитие социальной инфраструктуры;</w:t>
            </w:r>
          </w:p>
          <w:p w:rsidR="000D649D" w:rsidRDefault="000D649D">
            <w:pPr>
              <w:pStyle w:val="a7"/>
              <w:spacing w:before="0" w:beforeAutospacing="0" w:after="0" w:afterAutospacing="0"/>
              <w:jc w:val="both"/>
              <w:rPr>
                <w:sz w:val="18"/>
                <w:szCs w:val="18"/>
              </w:rPr>
            </w:pPr>
            <w:r>
              <w:rPr>
                <w:sz w:val="18"/>
                <w:szCs w:val="18"/>
              </w:rPr>
              <w:t>эффективность функционирования действующей социальной инфраструктуры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2025</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Средства местного бюджета</w:t>
            </w:r>
          </w:p>
        </w:tc>
      </w:tr>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rsidP="000D649D">
            <w:pPr>
              <w:numPr>
                <w:ilvl w:val="0"/>
                <w:numId w:val="30"/>
              </w:numPr>
              <w:spacing w:after="0" w:line="240" w:lineRule="auto"/>
              <w:ind w:left="0"/>
              <w:rPr>
                <w:sz w:val="24"/>
                <w:szCs w:val="24"/>
              </w:rPr>
            </w:pPr>
            <w: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Теребужский СДК</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Обеспечение населения социальными услугами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2022</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доступность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сбалансированное, перспективное развитие социальной инфраструктуры;</w:t>
            </w:r>
          </w:p>
          <w:p w:rsidR="000D649D" w:rsidRDefault="000D649D">
            <w:pPr>
              <w:pStyle w:val="a7"/>
              <w:spacing w:before="0" w:beforeAutospacing="0" w:after="0" w:afterAutospacing="0"/>
              <w:jc w:val="both"/>
              <w:rPr>
                <w:sz w:val="18"/>
                <w:szCs w:val="18"/>
              </w:rPr>
            </w:pPr>
            <w:r>
              <w:rPr>
                <w:sz w:val="18"/>
                <w:szCs w:val="18"/>
              </w:rPr>
              <w:t>эффективность функционирования действующей социальной инфраструктуры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2026</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Средства местного бюджета</w:t>
            </w:r>
          </w:p>
        </w:tc>
      </w:tr>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rsidP="000D649D">
            <w:pPr>
              <w:numPr>
                <w:ilvl w:val="0"/>
                <w:numId w:val="31"/>
              </w:numPr>
              <w:spacing w:after="0" w:line="240" w:lineRule="auto"/>
              <w:ind w:left="0"/>
              <w:rPr>
                <w:sz w:val="24"/>
                <w:szCs w:val="24"/>
              </w:rPr>
            </w:pPr>
            <w: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Администрация Теребужского сельсовета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Обеспечение населения социальными услугами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2035</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доступность объектов социальной инфраструктуры;</w:t>
            </w:r>
          </w:p>
          <w:p w:rsidR="000D649D" w:rsidRDefault="000D649D">
            <w:pPr>
              <w:pStyle w:val="a7"/>
              <w:spacing w:before="0" w:beforeAutospacing="0" w:after="0" w:afterAutospacing="0"/>
              <w:jc w:val="both"/>
              <w:rPr>
                <w:sz w:val="18"/>
                <w:szCs w:val="18"/>
              </w:rPr>
            </w:pPr>
            <w:r>
              <w:rPr>
                <w:sz w:val="18"/>
                <w:szCs w:val="18"/>
              </w:rPr>
              <w:t>сбалансированное, перспективное развитие социальной инфраструктуры;</w:t>
            </w:r>
          </w:p>
          <w:p w:rsidR="000D649D" w:rsidRDefault="000D649D">
            <w:pPr>
              <w:pStyle w:val="a7"/>
              <w:spacing w:before="0" w:beforeAutospacing="0" w:after="0" w:afterAutospacing="0"/>
              <w:jc w:val="both"/>
              <w:rPr>
                <w:sz w:val="18"/>
                <w:szCs w:val="18"/>
              </w:rPr>
            </w:pPr>
            <w:r>
              <w:rPr>
                <w:sz w:val="18"/>
                <w:szCs w:val="18"/>
              </w:rPr>
              <w:t>эффективность функционирования действующей социальной инфраструктуры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2036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2038</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sz w:val="18"/>
                <w:szCs w:val="18"/>
              </w:rPr>
              <w:t>Средства местного бюджета</w:t>
            </w:r>
          </w:p>
        </w:tc>
      </w:tr>
      <w:tr w:rsidR="000D649D" w:rsidTr="000D649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lastRenderedPageBreak/>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Итого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46,0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D649D" w:rsidRDefault="000D649D">
            <w:pPr>
              <w:pStyle w:val="a7"/>
              <w:spacing w:before="0" w:beforeAutospacing="0" w:after="0" w:afterAutospacing="0"/>
              <w:jc w:val="both"/>
              <w:rPr>
                <w:sz w:val="18"/>
                <w:szCs w:val="18"/>
              </w:rPr>
            </w:pPr>
            <w:r>
              <w:rPr>
                <w:rStyle w:val="a8"/>
                <w:sz w:val="18"/>
                <w:szCs w:val="18"/>
              </w:rPr>
              <w:t> </w:t>
            </w:r>
          </w:p>
        </w:tc>
      </w:tr>
    </w:tbl>
    <w:p w:rsidR="000D649D" w:rsidRDefault="000D649D" w:rsidP="000D649D">
      <w:pPr>
        <w:pStyle w:val="2"/>
        <w:shd w:val="clear" w:color="auto" w:fill="EEEEEE"/>
        <w:spacing w:before="0"/>
        <w:rPr>
          <w:rFonts w:ascii="Tahoma" w:hAnsi="Tahoma" w:cs="Tahoma"/>
          <w:color w:val="000000"/>
          <w:sz w:val="36"/>
          <w:szCs w:val="36"/>
        </w:rPr>
      </w:pPr>
      <w:r>
        <w:rPr>
          <w:rFonts w:ascii="Tahoma" w:hAnsi="Tahoma" w:cs="Tahoma"/>
          <w:color w:val="000000"/>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240" w:afterAutospacing="0"/>
        <w:jc w:val="both"/>
        <w:rPr>
          <w:rFonts w:ascii="Tahoma" w:hAnsi="Tahoma" w:cs="Tahoma"/>
          <w:color w:val="000000"/>
          <w:sz w:val="18"/>
          <w:szCs w:val="18"/>
        </w:rPr>
      </w:pPr>
      <w:r>
        <w:rPr>
          <w:rStyle w:val="a8"/>
          <w:rFonts w:ascii="Tahoma" w:hAnsi="Tahoma" w:cs="Tahoma"/>
          <w:color w:val="000000"/>
          <w:sz w:val="18"/>
          <w:szCs w:val="18"/>
        </w:rPr>
        <w:t>Раздел 6.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ahoma" w:hAnsi="Tahoma" w:cs="Tahoma"/>
          <w:b/>
          <w:bCs/>
          <w:color w:val="000000"/>
          <w:sz w:val="18"/>
          <w:szCs w:val="18"/>
        </w:rPr>
        <w:br/>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Теребужского сельсовета   – муниципальный заказчик Программы осуществляет общее руководство реализацией Программы и нормативно-правовое и информационное обеспечение, отвечает за целевое исполнение выделяемых на ее реализацию средств.</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обеспечения своевременной и качественной реализации Программы муниципальный заказчик Программы: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 в соответствии с действующим законодательством проведение конкурсов на выполнение программных мероприятий;</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-координацию исполнения программных мероприятий, включая мониторинг их реализации, оценку результативности;</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непосредственный контроль хода реализации мероприятий Программы;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подготовку отчетов о реализации Программы.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контролирует действия исполнителей программных мероприятий, целевое использование направляемых им средств;</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решает вопросы по организации различных форм внебюджетного финансирования Программы;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анализирует ход реализации Программы и по результатам ее исполнения вносит установленным порядком предложения по ее корректировке;</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администрации путем внесения соответствующих изменений в Программу.</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lastRenderedPageBreak/>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7. План-график мероприятий Программы и целевые показатели</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9"/>
        <w:gridCol w:w="2497"/>
        <w:gridCol w:w="1306"/>
        <w:gridCol w:w="1306"/>
        <w:gridCol w:w="1306"/>
        <w:gridCol w:w="1306"/>
        <w:gridCol w:w="1306"/>
        <w:gridCol w:w="3834"/>
      </w:tblGrid>
      <w:tr w:rsidR="000D649D" w:rsidTr="000D649D">
        <w:trPr>
          <w:tblCellSpacing w:w="0" w:type="dxa"/>
        </w:trPr>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 п/п</w:t>
            </w:r>
          </w:p>
        </w:tc>
        <w:tc>
          <w:tcPr>
            <w:tcW w:w="26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Наименование мероприятия</w:t>
            </w:r>
          </w:p>
        </w:tc>
        <w:tc>
          <w:tcPr>
            <w:tcW w:w="11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Финансирование по годам</w:t>
            </w:r>
          </w:p>
        </w:tc>
      </w:tr>
      <w:tr w:rsidR="000D649D" w:rsidTr="000D649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D649D" w:rsidRDefault="000D649D">
            <w:pPr>
              <w:rPr>
                <w:sz w:val="18"/>
                <w:szCs w:val="18"/>
              </w:rPr>
            </w:pP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2016</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2017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2018</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2019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2020</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rStyle w:val="a8"/>
                <w:sz w:val="18"/>
                <w:szCs w:val="18"/>
              </w:rPr>
              <w:t>2021-2035</w:t>
            </w:r>
          </w:p>
        </w:tc>
      </w:tr>
      <w:tr w:rsidR="000D649D" w:rsidTr="000D649D">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Побелка клуба, покраска окон</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2</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Ремонт конька на крыше, ремонт крыльца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3</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Замена двери</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4</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Замена окон в кабинете директора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10,0</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r>
      <w:tr w:rsidR="000D649D" w:rsidTr="000D649D">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Замена двери запасного выхода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10,0</w:t>
            </w:r>
          </w:p>
        </w:tc>
      </w:tr>
      <w:tr w:rsidR="000D649D" w:rsidTr="000D649D">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6</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Ремонт кабинета Главы</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D649D" w:rsidRDefault="000D649D">
            <w:pPr>
              <w:pStyle w:val="a7"/>
              <w:spacing w:before="0" w:beforeAutospacing="0" w:after="0" w:afterAutospacing="0"/>
              <w:jc w:val="both"/>
              <w:rPr>
                <w:sz w:val="18"/>
                <w:szCs w:val="18"/>
              </w:rPr>
            </w:pPr>
            <w:r>
              <w:rPr>
                <w:sz w:val="18"/>
                <w:szCs w:val="18"/>
              </w:rPr>
              <w:t>5,0</w:t>
            </w:r>
          </w:p>
        </w:tc>
      </w:tr>
    </w:tbl>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0D649D" w:rsidRDefault="000D649D" w:rsidP="000D649D">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A25367" w:rsidRPr="000D649D" w:rsidRDefault="00A25367" w:rsidP="000D649D">
      <w:bookmarkStart w:id="0" w:name="_GoBack"/>
      <w:bookmarkEnd w:id="0"/>
    </w:p>
    <w:sectPr w:rsidR="00A25367" w:rsidRPr="000D649D"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A7AB0"/>
    <w:multiLevelType w:val="multilevel"/>
    <w:tmpl w:val="E4E48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A626C"/>
    <w:multiLevelType w:val="multilevel"/>
    <w:tmpl w:val="39B6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A630C"/>
    <w:multiLevelType w:val="multilevel"/>
    <w:tmpl w:val="FA40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A4932"/>
    <w:multiLevelType w:val="multilevel"/>
    <w:tmpl w:val="7428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F7C8D"/>
    <w:multiLevelType w:val="multilevel"/>
    <w:tmpl w:val="FF9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5078E"/>
    <w:multiLevelType w:val="multilevel"/>
    <w:tmpl w:val="FF78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F185F"/>
    <w:multiLevelType w:val="multilevel"/>
    <w:tmpl w:val="4896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23916"/>
    <w:multiLevelType w:val="multilevel"/>
    <w:tmpl w:val="5CC69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7738C"/>
    <w:multiLevelType w:val="multilevel"/>
    <w:tmpl w:val="28F2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AA425E"/>
    <w:multiLevelType w:val="multilevel"/>
    <w:tmpl w:val="8144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87511"/>
    <w:multiLevelType w:val="multilevel"/>
    <w:tmpl w:val="D4F6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65431"/>
    <w:multiLevelType w:val="multilevel"/>
    <w:tmpl w:val="4E3E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927112"/>
    <w:multiLevelType w:val="multilevel"/>
    <w:tmpl w:val="FBEC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95569"/>
    <w:multiLevelType w:val="multilevel"/>
    <w:tmpl w:val="A4EE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64032"/>
    <w:multiLevelType w:val="multilevel"/>
    <w:tmpl w:val="0A70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D6473"/>
    <w:multiLevelType w:val="multilevel"/>
    <w:tmpl w:val="D026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495860"/>
    <w:multiLevelType w:val="multilevel"/>
    <w:tmpl w:val="5E82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4E7931"/>
    <w:multiLevelType w:val="multilevel"/>
    <w:tmpl w:val="1A12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456974"/>
    <w:multiLevelType w:val="multilevel"/>
    <w:tmpl w:val="B7B6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AF420C"/>
    <w:multiLevelType w:val="multilevel"/>
    <w:tmpl w:val="11E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3"/>
  </w:num>
  <w:num w:numId="3">
    <w:abstractNumId w:val="25"/>
  </w:num>
  <w:num w:numId="4">
    <w:abstractNumId w:val="0"/>
  </w:num>
  <w:num w:numId="5">
    <w:abstractNumId w:val="3"/>
  </w:num>
  <w:num w:numId="6">
    <w:abstractNumId w:val="21"/>
  </w:num>
  <w:num w:numId="7">
    <w:abstractNumId w:val="30"/>
  </w:num>
  <w:num w:numId="8">
    <w:abstractNumId w:val="12"/>
  </w:num>
  <w:num w:numId="9">
    <w:abstractNumId w:val="27"/>
  </w:num>
  <w:num w:numId="10">
    <w:abstractNumId w:val="26"/>
  </w:num>
  <w:num w:numId="11">
    <w:abstractNumId w:val="6"/>
  </w:num>
  <w:num w:numId="12">
    <w:abstractNumId w:val="16"/>
  </w:num>
  <w:num w:numId="13">
    <w:abstractNumId w:val="28"/>
  </w:num>
  <w:num w:numId="14">
    <w:abstractNumId w:val="7"/>
  </w:num>
  <w:num w:numId="15">
    <w:abstractNumId w:val="15"/>
  </w:num>
  <w:num w:numId="16">
    <w:abstractNumId w:val="11"/>
  </w:num>
  <w:num w:numId="17">
    <w:abstractNumId w:val="24"/>
  </w:num>
  <w:num w:numId="18">
    <w:abstractNumId w:val="1"/>
  </w:num>
  <w:num w:numId="19">
    <w:abstractNumId w:val="13"/>
  </w:num>
  <w:num w:numId="20">
    <w:abstractNumId w:val="9"/>
  </w:num>
  <w:num w:numId="21">
    <w:abstractNumId w:val="4"/>
  </w:num>
  <w:num w:numId="22">
    <w:abstractNumId w:val="19"/>
  </w:num>
  <w:num w:numId="23">
    <w:abstractNumId w:val="17"/>
  </w:num>
  <w:num w:numId="24">
    <w:abstractNumId w:val="29"/>
  </w:num>
  <w:num w:numId="25">
    <w:abstractNumId w:val="18"/>
  </w:num>
  <w:num w:numId="26">
    <w:abstractNumId w:val="20"/>
  </w:num>
  <w:num w:numId="27">
    <w:abstractNumId w:val="14"/>
  </w:num>
  <w:num w:numId="28">
    <w:abstractNumId w:val="8"/>
  </w:num>
  <w:num w:numId="29">
    <w:abstractNumId w:val="22"/>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084C89"/>
    <w:rsid w:val="0009041A"/>
    <w:rsid w:val="000D649D"/>
    <w:rsid w:val="00147B94"/>
    <w:rsid w:val="001627DE"/>
    <w:rsid w:val="0016684D"/>
    <w:rsid w:val="001C0A4B"/>
    <w:rsid w:val="001C3E1A"/>
    <w:rsid w:val="001D5EFD"/>
    <w:rsid w:val="00234A97"/>
    <w:rsid w:val="00242A68"/>
    <w:rsid w:val="00255DA3"/>
    <w:rsid w:val="002A52F9"/>
    <w:rsid w:val="002B6D6B"/>
    <w:rsid w:val="002C63E9"/>
    <w:rsid w:val="00325E12"/>
    <w:rsid w:val="00391786"/>
    <w:rsid w:val="00476139"/>
    <w:rsid w:val="004F0AD2"/>
    <w:rsid w:val="004F504D"/>
    <w:rsid w:val="005746F3"/>
    <w:rsid w:val="00582A33"/>
    <w:rsid w:val="00632C1D"/>
    <w:rsid w:val="0064645C"/>
    <w:rsid w:val="006B0A4C"/>
    <w:rsid w:val="00744D8F"/>
    <w:rsid w:val="007A01AB"/>
    <w:rsid w:val="007B05EB"/>
    <w:rsid w:val="0080029A"/>
    <w:rsid w:val="0089327F"/>
    <w:rsid w:val="008C44FB"/>
    <w:rsid w:val="008C4C82"/>
    <w:rsid w:val="0093122A"/>
    <w:rsid w:val="00976B55"/>
    <w:rsid w:val="00997412"/>
    <w:rsid w:val="009B197E"/>
    <w:rsid w:val="009D353F"/>
    <w:rsid w:val="009E13D6"/>
    <w:rsid w:val="009E2D14"/>
    <w:rsid w:val="00A25367"/>
    <w:rsid w:val="00A80824"/>
    <w:rsid w:val="00AA4400"/>
    <w:rsid w:val="00B04F7A"/>
    <w:rsid w:val="00B25074"/>
    <w:rsid w:val="00B55B00"/>
    <w:rsid w:val="00C35186"/>
    <w:rsid w:val="00CC0066"/>
    <w:rsid w:val="00CD3447"/>
    <w:rsid w:val="00CD55C5"/>
    <w:rsid w:val="00D27763"/>
    <w:rsid w:val="00D42A52"/>
    <w:rsid w:val="00D6295A"/>
    <w:rsid w:val="00E12634"/>
    <w:rsid w:val="00E24D9E"/>
    <w:rsid w:val="00E53974"/>
    <w:rsid w:val="00E90B0D"/>
    <w:rsid w:val="00EE13F5"/>
    <w:rsid w:val="00F27DB8"/>
    <w:rsid w:val="00F3401C"/>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rsid w:val="005746F3"/>
    <w:rPr>
      <w:rFonts w:asciiTheme="majorHAnsi" w:eastAsiaTheme="majorEastAsia" w:hAnsiTheme="majorHAnsi" w:cstheme="majorBidi"/>
      <w:color w:val="365F91" w:themeColor="accent1" w:themeShade="BF"/>
      <w:sz w:val="26"/>
      <w:szCs w:val="26"/>
      <w:lang w:eastAsia="ru-RU"/>
    </w:rPr>
  </w:style>
  <w:style w:type="paragraph" w:styleId="HTML">
    <w:name w:val="HTML Address"/>
    <w:basedOn w:val="a"/>
    <w:link w:val="HTML0"/>
    <w:uiPriority w:val="99"/>
    <w:semiHidden/>
    <w:unhideWhenUsed/>
    <w:rsid w:val="00255DA3"/>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255DA3"/>
    <w:rPr>
      <w:rFonts w:eastAsia="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94177549">
      <w:bodyDiv w:val="1"/>
      <w:marLeft w:val="0"/>
      <w:marRight w:val="0"/>
      <w:marTop w:val="0"/>
      <w:marBottom w:val="0"/>
      <w:divBdr>
        <w:top w:val="none" w:sz="0" w:space="0" w:color="auto"/>
        <w:left w:val="none" w:sz="0" w:space="0" w:color="auto"/>
        <w:bottom w:val="none" w:sz="0" w:space="0" w:color="auto"/>
        <w:right w:val="none" w:sz="0" w:space="0" w:color="auto"/>
      </w:divBdr>
      <w:divsChild>
        <w:div w:id="338585303">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212930392">
      <w:bodyDiv w:val="1"/>
      <w:marLeft w:val="0"/>
      <w:marRight w:val="0"/>
      <w:marTop w:val="0"/>
      <w:marBottom w:val="0"/>
      <w:divBdr>
        <w:top w:val="none" w:sz="0" w:space="0" w:color="auto"/>
        <w:left w:val="none" w:sz="0" w:space="0" w:color="auto"/>
        <w:bottom w:val="none" w:sz="0" w:space="0" w:color="auto"/>
        <w:right w:val="none" w:sz="0" w:space="0" w:color="auto"/>
      </w:divBdr>
      <w:divsChild>
        <w:div w:id="1535075787">
          <w:marLeft w:val="0"/>
          <w:marRight w:val="0"/>
          <w:marTop w:val="0"/>
          <w:marBottom w:val="225"/>
          <w:divBdr>
            <w:top w:val="none" w:sz="0" w:space="0" w:color="auto"/>
            <w:left w:val="none" w:sz="0" w:space="0" w:color="auto"/>
            <w:bottom w:val="none" w:sz="0" w:space="0" w:color="auto"/>
            <w:right w:val="none" w:sz="0" w:space="0" w:color="auto"/>
          </w:divBdr>
        </w:div>
      </w:divsChild>
    </w:div>
    <w:div w:id="230434569">
      <w:bodyDiv w:val="1"/>
      <w:marLeft w:val="0"/>
      <w:marRight w:val="0"/>
      <w:marTop w:val="0"/>
      <w:marBottom w:val="0"/>
      <w:divBdr>
        <w:top w:val="none" w:sz="0" w:space="0" w:color="auto"/>
        <w:left w:val="none" w:sz="0" w:space="0" w:color="auto"/>
        <w:bottom w:val="none" w:sz="0" w:space="0" w:color="auto"/>
        <w:right w:val="none" w:sz="0" w:space="0" w:color="auto"/>
      </w:divBdr>
      <w:divsChild>
        <w:div w:id="312098756">
          <w:marLeft w:val="0"/>
          <w:marRight w:val="0"/>
          <w:marTop w:val="0"/>
          <w:marBottom w:val="225"/>
          <w:divBdr>
            <w:top w:val="none" w:sz="0" w:space="0" w:color="auto"/>
            <w:left w:val="none" w:sz="0" w:space="0" w:color="auto"/>
            <w:bottom w:val="none" w:sz="0" w:space="0" w:color="auto"/>
            <w:right w:val="none" w:sz="0" w:space="0" w:color="auto"/>
          </w:divBdr>
        </w:div>
      </w:divsChild>
    </w:div>
    <w:div w:id="300233986">
      <w:bodyDiv w:val="1"/>
      <w:marLeft w:val="0"/>
      <w:marRight w:val="0"/>
      <w:marTop w:val="0"/>
      <w:marBottom w:val="0"/>
      <w:divBdr>
        <w:top w:val="none" w:sz="0" w:space="0" w:color="auto"/>
        <w:left w:val="none" w:sz="0" w:space="0" w:color="auto"/>
        <w:bottom w:val="none" w:sz="0" w:space="0" w:color="auto"/>
        <w:right w:val="none" w:sz="0" w:space="0" w:color="auto"/>
      </w:divBdr>
      <w:divsChild>
        <w:div w:id="1351882240">
          <w:marLeft w:val="0"/>
          <w:marRight w:val="0"/>
          <w:marTop w:val="0"/>
          <w:marBottom w:val="225"/>
          <w:divBdr>
            <w:top w:val="none" w:sz="0" w:space="0" w:color="auto"/>
            <w:left w:val="none" w:sz="0" w:space="0" w:color="auto"/>
            <w:bottom w:val="none" w:sz="0" w:space="0" w:color="auto"/>
            <w:right w:val="none" w:sz="0" w:space="0" w:color="auto"/>
          </w:divBdr>
        </w:div>
      </w:divsChild>
    </w:div>
    <w:div w:id="393478687">
      <w:bodyDiv w:val="1"/>
      <w:marLeft w:val="0"/>
      <w:marRight w:val="0"/>
      <w:marTop w:val="0"/>
      <w:marBottom w:val="0"/>
      <w:divBdr>
        <w:top w:val="none" w:sz="0" w:space="0" w:color="auto"/>
        <w:left w:val="none" w:sz="0" w:space="0" w:color="auto"/>
        <w:bottom w:val="none" w:sz="0" w:space="0" w:color="auto"/>
        <w:right w:val="none" w:sz="0" w:space="0" w:color="auto"/>
      </w:divBdr>
      <w:divsChild>
        <w:div w:id="1553036606">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593829669">
      <w:bodyDiv w:val="1"/>
      <w:marLeft w:val="0"/>
      <w:marRight w:val="0"/>
      <w:marTop w:val="0"/>
      <w:marBottom w:val="0"/>
      <w:divBdr>
        <w:top w:val="none" w:sz="0" w:space="0" w:color="auto"/>
        <w:left w:val="none" w:sz="0" w:space="0" w:color="auto"/>
        <w:bottom w:val="none" w:sz="0" w:space="0" w:color="auto"/>
        <w:right w:val="none" w:sz="0" w:space="0" w:color="auto"/>
      </w:divBdr>
      <w:divsChild>
        <w:div w:id="2127383535">
          <w:marLeft w:val="0"/>
          <w:marRight w:val="0"/>
          <w:marTop w:val="0"/>
          <w:marBottom w:val="225"/>
          <w:divBdr>
            <w:top w:val="none" w:sz="0" w:space="0" w:color="auto"/>
            <w:left w:val="none" w:sz="0" w:space="0" w:color="auto"/>
            <w:bottom w:val="none" w:sz="0" w:space="0" w:color="auto"/>
            <w:right w:val="none" w:sz="0" w:space="0" w:color="auto"/>
          </w:divBdr>
        </w:div>
      </w:divsChild>
    </w:div>
    <w:div w:id="630553435">
      <w:bodyDiv w:val="1"/>
      <w:marLeft w:val="0"/>
      <w:marRight w:val="0"/>
      <w:marTop w:val="0"/>
      <w:marBottom w:val="0"/>
      <w:divBdr>
        <w:top w:val="none" w:sz="0" w:space="0" w:color="auto"/>
        <w:left w:val="none" w:sz="0" w:space="0" w:color="auto"/>
        <w:bottom w:val="none" w:sz="0" w:space="0" w:color="auto"/>
        <w:right w:val="none" w:sz="0" w:space="0" w:color="auto"/>
      </w:divBdr>
      <w:divsChild>
        <w:div w:id="1318537082">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48891220">
      <w:bodyDiv w:val="1"/>
      <w:marLeft w:val="0"/>
      <w:marRight w:val="0"/>
      <w:marTop w:val="0"/>
      <w:marBottom w:val="0"/>
      <w:divBdr>
        <w:top w:val="none" w:sz="0" w:space="0" w:color="auto"/>
        <w:left w:val="none" w:sz="0" w:space="0" w:color="auto"/>
        <w:bottom w:val="none" w:sz="0" w:space="0" w:color="auto"/>
        <w:right w:val="none" w:sz="0" w:space="0" w:color="auto"/>
      </w:divBdr>
      <w:divsChild>
        <w:div w:id="1820416738">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21377273">
      <w:bodyDiv w:val="1"/>
      <w:marLeft w:val="0"/>
      <w:marRight w:val="0"/>
      <w:marTop w:val="0"/>
      <w:marBottom w:val="0"/>
      <w:divBdr>
        <w:top w:val="none" w:sz="0" w:space="0" w:color="auto"/>
        <w:left w:val="none" w:sz="0" w:space="0" w:color="auto"/>
        <w:bottom w:val="none" w:sz="0" w:space="0" w:color="auto"/>
        <w:right w:val="none" w:sz="0" w:space="0" w:color="auto"/>
      </w:divBdr>
      <w:divsChild>
        <w:div w:id="664667837">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08605948">
      <w:bodyDiv w:val="1"/>
      <w:marLeft w:val="0"/>
      <w:marRight w:val="0"/>
      <w:marTop w:val="0"/>
      <w:marBottom w:val="0"/>
      <w:divBdr>
        <w:top w:val="none" w:sz="0" w:space="0" w:color="auto"/>
        <w:left w:val="none" w:sz="0" w:space="0" w:color="auto"/>
        <w:bottom w:val="none" w:sz="0" w:space="0" w:color="auto"/>
        <w:right w:val="none" w:sz="0" w:space="0" w:color="auto"/>
      </w:divBdr>
      <w:divsChild>
        <w:div w:id="136538324">
          <w:marLeft w:val="0"/>
          <w:marRight w:val="0"/>
          <w:marTop w:val="0"/>
          <w:marBottom w:val="225"/>
          <w:divBdr>
            <w:top w:val="none" w:sz="0" w:space="0" w:color="auto"/>
            <w:left w:val="none" w:sz="0" w:space="0" w:color="auto"/>
            <w:bottom w:val="none" w:sz="0" w:space="0" w:color="auto"/>
            <w:right w:val="none" w:sz="0" w:space="0" w:color="auto"/>
          </w:divBdr>
        </w:div>
      </w:divsChild>
    </w:div>
    <w:div w:id="1049307813">
      <w:bodyDiv w:val="1"/>
      <w:marLeft w:val="0"/>
      <w:marRight w:val="0"/>
      <w:marTop w:val="0"/>
      <w:marBottom w:val="0"/>
      <w:divBdr>
        <w:top w:val="none" w:sz="0" w:space="0" w:color="auto"/>
        <w:left w:val="none" w:sz="0" w:space="0" w:color="auto"/>
        <w:bottom w:val="none" w:sz="0" w:space="0" w:color="auto"/>
        <w:right w:val="none" w:sz="0" w:space="0" w:color="auto"/>
      </w:divBdr>
      <w:divsChild>
        <w:div w:id="1181168401">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300375544">
      <w:bodyDiv w:val="1"/>
      <w:marLeft w:val="0"/>
      <w:marRight w:val="0"/>
      <w:marTop w:val="0"/>
      <w:marBottom w:val="0"/>
      <w:divBdr>
        <w:top w:val="none" w:sz="0" w:space="0" w:color="auto"/>
        <w:left w:val="none" w:sz="0" w:space="0" w:color="auto"/>
        <w:bottom w:val="none" w:sz="0" w:space="0" w:color="auto"/>
        <w:right w:val="none" w:sz="0" w:space="0" w:color="auto"/>
      </w:divBdr>
      <w:divsChild>
        <w:div w:id="684215477">
          <w:marLeft w:val="0"/>
          <w:marRight w:val="0"/>
          <w:marTop w:val="0"/>
          <w:marBottom w:val="225"/>
          <w:divBdr>
            <w:top w:val="none" w:sz="0" w:space="0" w:color="auto"/>
            <w:left w:val="none" w:sz="0" w:space="0" w:color="auto"/>
            <w:bottom w:val="none" w:sz="0" w:space="0" w:color="auto"/>
            <w:right w:val="none" w:sz="0" w:space="0" w:color="auto"/>
          </w:divBdr>
        </w:div>
      </w:divsChild>
    </w:div>
    <w:div w:id="1307198548">
      <w:bodyDiv w:val="1"/>
      <w:marLeft w:val="0"/>
      <w:marRight w:val="0"/>
      <w:marTop w:val="0"/>
      <w:marBottom w:val="0"/>
      <w:divBdr>
        <w:top w:val="none" w:sz="0" w:space="0" w:color="auto"/>
        <w:left w:val="none" w:sz="0" w:space="0" w:color="auto"/>
        <w:bottom w:val="none" w:sz="0" w:space="0" w:color="auto"/>
        <w:right w:val="none" w:sz="0" w:space="0" w:color="auto"/>
      </w:divBdr>
      <w:divsChild>
        <w:div w:id="778334717">
          <w:marLeft w:val="0"/>
          <w:marRight w:val="0"/>
          <w:marTop w:val="0"/>
          <w:marBottom w:val="225"/>
          <w:divBdr>
            <w:top w:val="none" w:sz="0" w:space="0" w:color="auto"/>
            <w:left w:val="none" w:sz="0" w:space="0" w:color="auto"/>
            <w:bottom w:val="none" w:sz="0" w:space="0" w:color="auto"/>
            <w:right w:val="none" w:sz="0" w:space="0" w:color="auto"/>
          </w:divBdr>
        </w:div>
      </w:divsChild>
    </w:div>
    <w:div w:id="1321156815">
      <w:bodyDiv w:val="1"/>
      <w:marLeft w:val="0"/>
      <w:marRight w:val="0"/>
      <w:marTop w:val="0"/>
      <w:marBottom w:val="0"/>
      <w:divBdr>
        <w:top w:val="none" w:sz="0" w:space="0" w:color="auto"/>
        <w:left w:val="none" w:sz="0" w:space="0" w:color="auto"/>
        <w:bottom w:val="none" w:sz="0" w:space="0" w:color="auto"/>
        <w:right w:val="none" w:sz="0" w:space="0" w:color="auto"/>
      </w:divBdr>
      <w:divsChild>
        <w:div w:id="43454644">
          <w:marLeft w:val="0"/>
          <w:marRight w:val="0"/>
          <w:marTop w:val="0"/>
          <w:marBottom w:val="225"/>
          <w:divBdr>
            <w:top w:val="none" w:sz="0" w:space="0" w:color="auto"/>
            <w:left w:val="none" w:sz="0" w:space="0" w:color="auto"/>
            <w:bottom w:val="none" w:sz="0" w:space="0" w:color="auto"/>
            <w:right w:val="none" w:sz="0" w:space="0" w:color="auto"/>
          </w:divBdr>
        </w:div>
      </w:divsChild>
    </w:div>
    <w:div w:id="1354264872">
      <w:bodyDiv w:val="1"/>
      <w:marLeft w:val="0"/>
      <w:marRight w:val="0"/>
      <w:marTop w:val="0"/>
      <w:marBottom w:val="0"/>
      <w:divBdr>
        <w:top w:val="none" w:sz="0" w:space="0" w:color="auto"/>
        <w:left w:val="none" w:sz="0" w:space="0" w:color="auto"/>
        <w:bottom w:val="none" w:sz="0" w:space="0" w:color="auto"/>
        <w:right w:val="none" w:sz="0" w:space="0" w:color="auto"/>
      </w:divBdr>
      <w:divsChild>
        <w:div w:id="2136438510">
          <w:marLeft w:val="0"/>
          <w:marRight w:val="0"/>
          <w:marTop w:val="0"/>
          <w:marBottom w:val="225"/>
          <w:divBdr>
            <w:top w:val="none" w:sz="0" w:space="0" w:color="auto"/>
            <w:left w:val="none" w:sz="0" w:space="0" w:color="auto"/>
            <w:bottom w:val="none" w:sz="0" w:space="0" w:color="auto"/>
            <w:right w:val="none" w:sz="0" w:space="0" w:color="auto"/>
          </w:divBdr>
        </w:div>
      </w:divsChild>
    </w:div>
    <w:div w:id="1398741232">
      <w:bodyDiv w:val="1"/>
      <w:marLeft w:val="0"/>
      <w:marRight w:val="0"/>
      <w:marTop w:val="0"/>
      <w:marBottom w:val="0"/>
      <w:divBdr>
        <w:top w:val="none" w:sz="0" w:space="0" w:color="auto"/>
        <w:left w:val="none" w:sz="0" w:space="0" w:color="auto"/>
        <w:bottom w:val="none" w:sz="0" w:space="0" w:color="auto"/>
        <w:right w:val="none" w:sz="0" w:space="0" w:color="auto"/>
      </w:divBdr>
      <w:divsChild>
        <w:div w:id="727798822">
          <w:marLeft w:val="0"/>
          <w:marRight w:val="0"/>
          <w:marTop w:val="0"/>
          <w:marBottom w:val="225"/>
          <w:divBdr>
            <w:top w:val="none" w:sz="0" w:space="0" w:color="auto"/>
            <w:left w:val="none" w:sz="0" w:space="0" w:color="auto"/>
            <w:bottom w:val="none" w:sz="0" w:space="0" w:color="auto"/>
            <w:right w:val="none" w:sz="0" w:space="0" w:color="auto"/>
          </w:divBdr>
        </w:div>
      </w:divsChild>
    </w:div>
    <w:div w:id="1413816560">
      <w:bodyDiv w:val="1"/>
      <w:marLeft w:val="0"/>
      <w:marRight w:val="0"/>
      <w:marTop w:val="0"/>
      <w:marBottom w:val="0"/>
      <w:divBdr>
        <w:top w:val="none" w:sz="0" w:space="0" w:color="auto"/>
        <w:left w:val="none" w:sz="0" w:space="0" w:color="auto"/>
        <w:bottom w:val="none" w:sz="0" w:space="0" w:color="auto"/>
        <w:right w:val="none" w:sz="0" w:space="0" w:color="auto"/>
      </w:divBdr>
      <w:divsChild>
        <w:div w:id="1714382772">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19697083">
      <w:bodyDiv w:val="1"/>
      <w:marLeft w:val="0"/>
      <w:marRight w:val="0"/>
      <w:marTop w:val="0"/>
      <w:marBottom w:val="0"/>
      <w:divBdr>
        <w:top w:val="none" w:sz="0" w:space="0" w:color="auto"/>
        <w:left w:val="none" w:sz="0" w:space="0" w:color="auto"/>
        <w:bottom w:val="none" w:sz="0" w:space="0" w:color="auto"/>
        <w:right w:val="none" w:sz="0" w:space="0" w:color="auto"/>
      </w:divBdr>
      <w:divsChild>
        <w:div w:id="1440490749">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 w:id="1793665641">
      <w:bodyDiv w:val="1"/>
      <w:marLeft w:val="0"/>
      <w:marRight w:val="0"/>
      <w:marTop w:val="0"/>
      <w:marBottom w:val="0"/>
      <w:divBdr>
        <w:top w:val="none" w:sz="0" w:space="0" w:color="auto"/>
        <w:left w:val="none" w:sz="0" w:space="0" w:color="auto"/>
        <w:bottom w:val="none" w:sz="0" w:space="0" w:color="auto"/>
        <w:right w:val="none" w:sz="0" w:space="0" w:color="auto"/>
      </w:divBdr>
      <w:divsChild>
        <w:div w:id="341973619">
          <w:marLeft w:val="0"/>
          <w:marRight w:val="0"/>
          <w:marTop w:val="0"/>
          <w:marBottom w:val="225"/>
          <w:divBdr>
            <w:top w:val="none" w:sz="0" w:space="0" w:color="auto"/>
            <w:left w:val="none" w:sz="0" w:space="0" w:color="auto"/>
            <w:bottom w:val="none" w:sz="0" w:space="0" w:color="auto"/>
            <w:right w:val="none" w:sz="0" w:space="0" w:color="auto"/>
          </w:divBdr>
        </w:div>
      </w:divsChild>
    </w:div>
    <w:div w:id="1850291472">
      <w:bodyDiv w:val="1"/>
      <w:marLeft w:val="0"/>
      <w:marRight w:val="0"/>
      <w:marTop w:val="0"/>
      <w:marBottom w:val="0"/>
      <w:divBdr>
        <w:top w:val="none" w:sz="0" w:space="0" w:color="auto"/>
        <w:left w:val="none" w:sz="0" w:space="0" w:color="auto"/>
        <w:bottom w:val="none" w:sz="0" w:space="0" w:color="auto"/>
        <w:right w:val="none" w:sz="0" w:space="0" w:color="auto"/>
      </w:divBdr>
      <w:divsChild>
        <w:div w:id="513308391">
          <w:marLeft w:val="0"/>
          <w:marRight w:val="0"/>
          <w:marTop w:val="0"/>
          <w:marBottom w:val="225"/>
          <w:divBdr>
            <w:top w:val="none" w:sz="0" w:space="0" w:color="auto"/>
            <w:left w:val="none" w:sz="0" w:space="0" w:color="auto"/>
            <w:bottom w:val="none" w:sz="0" w:space="0" w:color="auto"/>
            <w:right w:val="none" w:sz="0" w:space="0" w:color="auto"/>
          </w:divBdr>
        </w:div>
      </w:divsChild>
    </w:div>
    <w:div w:id="1978991959">
      <w:bodyDiv w:val="1"/>
      <w:marLeft w:val="0"/>
      <w:marRight w:val="0"/>
      <w:marTop w:val="0"/>
      <w:marBottom w:val="0"/>
      <w:divBdr>
        <w:top w:val="none" w:sz="0" w:space="0" w:color="auto"/>
        <w:left w:val="none" w:sz="0" w:space="0" w:color="auto"/>
        <w:bottom w:val="none" w:sz="0" w:space="0" w:color="auto"/>
        <w:right w:val="none" w:sz="0" w:space="0" w:color="auto"/>
      </w:divBdr>
      <w:divsChild>
        <w:div w:id="12039831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3707</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50</cp:revision>
  <cp:lastPrinted>2018-03-28T05:54:00Z</cp:lastPrinted>
  <dcterms:created xsi:type="dcterms:W3CDTF">2018-03-27T06:31:00Z</dcterms:created>
  <dcterms:modified xsi:type="dcterms:W3CDTF">2025-04-10T11:08:00Z</dcterms:modified>
</cp:coreProperties>
</file>